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6BE" w:rsidRPr="004F76BE" w:rsidRDefault="004F76BE" w:rsidP="004F76BE">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0" w:name="Informazioni+generali"/>
      <w:bookmarkEnd w:id="0"/>
      <w:r w:rsidRPr="004F76BE">
        <w:rPr>
          <w:rFonts w:ascii="inherit" w:eastAsia="Times New Roman" w:hAnsi="inherit" w:cs="Times New Roman"/>
          <w:color w:val="161616"/>
          <w:sz w:val="36"/>
          <w:szCs w:val="36"/>
          <w:lang w:eastAsia="it-IT"/>
        </w:rPr>
        <w:t>Che cos'è la previsione?</w:t>
      </w:r>
    </w:p>
    <w:p w:rsidR="004F76BE" w:rsidRPr="004F76BE" w:rsidRDefault="004F76BE" w:rsidP="004F76BE">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4F76BE">
        <w:rPr>
          <w:rFonts w:ascii="inherit" w:eastAsia="Times New Roman" w:hAnsi="inherit" w:cs="Times New Roman"/>
          <w:color w:val="161616"/>
          <w:sz w:val="30"/>
          <w:szCs w:val="30"/>
          <w:lang w:eastAsia="it-IT"/>
        </w:rPr>
        <w:t>La previsione è un metodo per prevedere un evento o una condizione futura analizzando i modelli e scoprendo le tendenze nei dati precedenti e attuali. Utilizza approcci matematici e applica modelli statistici per generare previsioni.</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previsioni aziendali mirano a stimare la domanda di prodotti o servizi da parte dei clienti, le vendite di progetti o a prevedere la crescita e l'espansione. Possono facilitare l'allocazione di budget, capitale, risorse umane e altro ancora. In breve, la previsione aiuta a informare il processo decisionale.</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La previsione è spesso associata all'</w:t>
      </w:r>
      <w:hyperlink r:id="rId6" w:history="1">
        <w:r w:rsidRPr="004F76BE">
          <w:rPr>
            <w:rFonts w:ascii="inherit" w:eastAsia="Times New Roman" w:hAnsi="inherit" w:cs="Times New Roman"/>
            <w:color w:val="0F62FE"/>
            <w:sz w:val="24"/>
            <w:szCs w:val="24"/>
            <w:u w:val="single"/>
            <w:bdr w:val="none" w:sz="0" w:space="0" w:color="auto" w:frame="1"/>
            <w:lang w:eastAsia="it-IT"/>
          </w:rPr>
          <w:t>analisi dei big data</w:t>
        </w:r>
      </w:hyperlink>
      <w:r w:rsidRPr="004F76BE">
        <w:rPr>
          <w:rFonts w:ascii="inherit" w:eastAsia="Times New Roman" w:hAnsi="inherit" w:cs="Times New Roman"/>
          <w:color w:val="161616"/>
          <w:sz w:val="24"/>
          <w:szCs w:val="24"/>
          <w:lang w:eastAsia="it-IT"/>
        </w:rPr>
        <w:t> e all'</w:t>
      </w:r>
      <w:hyperlink r:id="rId7" w:history="1">
        <w:r w:rsidRPr="004F76BE">
          <w:rPr>
            <w:rFonts w:ascii="inherit" w:eastAsia="Times New Roman" w:hAnsi="inherit" w:cs="Times New Roman"/>
            <w:color w:val="0F62FE"/>
            <w:sz w:val="24"/>
            <w:szCs w:val="24"/>
            <w:u w:val="single"/>
            <w:bdr w:val="none" w:sz="0" w:space="0" w:color="auto" w:frame="1"/>
            <w:lang w:eastAsia="it-IT"/>
          </w:rPr>
          <w:t>analisi predittiva</w:t>
        </w:r>
      </w:hyperlink>
      <w:r w:rsidRPr="004F76BE">
        <w:rPr>
          <w:rFonts w:ascii="inherit" w:eastAsia="Times New Roman" w:hAnsi="inherit" w:cs="Times New Roman"/>
          <w:color w:val="161616"/>
          <w:sz w:val="24"/>
          <w:szCs w:val="24"/>
          <w:lang w:eastAsia="it-IT"/>
        </w:rPr>
        <w:t>. Oggi, molte tecniche di previsione si basano sull'</w:t>
      </w:r>
      <w:hyperlink r:id="rId8" w:history="1">
        <w:r w:rsidRPr="004F76BE">
          <w:rPr>
            <w:rFonts w:ascii="inherit" w:eastAsia="Times New Roman" w:hAnsi="inherit" w:cs="Times New Roman"/>
            <w:color w:val="0F62FE"/>
            <w:sz w:val="24"/>
            <w:szCs w:val="24"/>
            <w:u w:val="single"/>
            <w:bdr w:val="none" w:sz="0" w:space="0" w:color="auto" w:frame="1"/>
            <w:lang w:eastAsia="it-IT"/>
          </w:rPr>
          <w:t>intelligenza artificiale (AI)</w:t>
        </w:r>
      </w:hyperlink>
      <w:r w:rsidRPr="004F76BE">
        <w:rPr>
          <w:rFonts w:ascii="inherit" w:eastAsia="Times New Roman" w:hAnsi="inherit" w:cs="Times New Roman"/>
          <w:color w:val="161616"/>
          <w:sz w:val="24"/>
          <w:szCs w:val="24"/>
          <w:lang w:eastAsia="it-IT"/>
        </w:rPr>
        <w:t> e sui metodi di </w:t>
      </w:r>
      <w:hyperlink r:id="rId9" w:history="1">
        <w:r w:rsidRPr="004F76BE">
          <w:rPr>
            <w:rFonts w:ascii="inherit" w:eastAsia="Times New Roman" w:hAnsi="inherit" w:cs="Times New Roman"/>
            <w:color w:val="0F62FE"/>
            <w:sz w:val="24"/>
            <w:szCs w:val="24"/>
            <w:u w:val="single"/>
            <w:bdr w:val="none" w:sz="0" w:space="0" w:color="auto" w:frame="1"/>
            <w:lang w:eastAsia="it-IT"/>
          </w:rPr>
          <w:t xml:space="preserve">machine </w:t>
        </w:r>
        <w:proofErr w:type="spellStart"/>
        <w:r w:rsidRPr="004F76BE">
          <w:rPr>
            <w:rFonts w:ascii="inherit" w:eastAsia="Times New Roman" w:hAnsi="inherit" w:cs="Times New Roman"/>
            <w:color w:val="0F62FE"/>
            <w:sz w:val="24"/>
            <w:szCs w:val="24"/>
            <w:u w:val="single"/>
            <w:bdr w:val="none" w:sz="0" w:space="0" w:color="auto" w:frame="1"/>
            <w:lang w:eastAsia="it-IT"/>
          </w:rPr>
          <w:t>learning</w:t>
        </w:r>
        <w:proofErr w:type="spellEnd"/>
      </w:hyperlink>
      <w:r w:rsidRPr="004F76BE">
        <w:rPr>
          <w:rFonts w:ascii="inherit" w:eastAsia="Times New Roman" w:hAnsi="inherit" w:cs="Times New Roman"/>
          <w:color w:val="161616"/>
          <w:sz w:val="24"/>
          <w:szCs w:val="24"/>
          <w:lang w:eastAsia="it-IT"/>
        </w:rPr>
        <w:t xml:space="preserve"> per creare previsioni in modo più rapido e accurato. Secondo una ricerca della società di consulenza gestionale </w:t>
      </w:r>
      <w:proofErr w:type="spellStart"/>
      <w:r w:rsidRPr="004F76BE">
        <w:rPr>
          <w:rFonts w:ascii="inherit" w:eastAsia="Times New Roman" w:hAnsi="inherit" w:cs="Times New Roman"/>
          <w:color w:val="161616"/>
          <w:sz w:val="24"/>
          <w:szCs w:val="24"/>
          <w:lang w:eastAsia="it-IT"/>
        </w:rPr>
        <w:t>McKinsey</w:t>
      </w:r>
      <w:proofErr w:type="spellEnd"/>
      <w:r w:rsidRPr="004F76BE">
        <w:rPr>
          <w:rFonts w:ascii="inherit" w:eastAsia="Times New Roman" w:hAnsi="inherit" w:cs="Times New Roman"/>
          <w:color w:val="161616"/>
          <w:sz w:val="24"/>
          <w:szCs w:val="24"/>
          <w:lang w:eastAsia="it-IT"/>
        </w:rPr>
        <w:t>, gli strumenti basati sull'AI possono ridurre gli errori di previsione fino al 50%, con conseguente calo della carenza di inventario e della perdita di vendite fino al 65%.</w:t>
      </w:r>
      <w:r w:rsidRPr="004F76BE">
        <w:rPr>
          <w:rFonts w:ascii="inherit" w:eastAsia="Times New Roman" w:hAnsi="inherit" w:cs="Times New Roman"/>
          <w:color w:val="161616"/>
          <w:sz w:val="24"/>
          <w:szCs w:val="24"/>
          <w:bdr w:val="none" w:sz="0" w:space="0" w:color="auto" w:frame="1"/>
          <w:vertAlign w:val="superscript"/>
          <w:lang w:eastAsia="it-IT"/>
        </w:rPr>
        <w:t>1</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previsioni sono, per l'appunto, solo previsioni, il che significa che spesso non sono accurate al 100%. Inoltre, l'orizzonte temporale di una previsione è importante: quelle a breve termine potrebbero essere più precise rispetto a quelle a lungo termine. Possono anche aiutare ad aggregare dati o a combinare tecniche per una maggiore precisione. Pensa alla previsione come a una guida e non come il fattore determinante ultimo per le decisioni.</w:t>
      </w:r>
    </w:p>
    <w:p w:rsidR="004F76BE" w:rsidRPr="004F76BE" w:rsidRDefault="004F76BE" w:rsidP="004F76BE">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1" w:name="Come+funziona+la+previsione"/>
      <w:bookmarkEnd w:id="1"/>
      <w:r w:rsidRPr="004F76BE">
        <w:rPr>
          <w:rFonts w:ascii="inherit" w:eastAsia="Times New Roman" w:hAnsi="inherit" w:cs="Times New Roman"/>
          <w:color w:val="161616"/>
          <w:sz w:val="36"/>
          <w:szCs w:val="36"/>
          <w:lang w:eastAsia="it-IT"/>
        </w:rPr>
        <w:lastRenderedPageBreak/>
        <w:t>Come funziona la previsione</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Il processo di previsione può essere diverso per ogni organizzazione, ma in genere prevede questi passaggi:</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b/>
          <w:bCs/>
          <w:color w:val="161616"/>
          <w:sz w:val="24"/>
          <w:szCs w:val="24"/>
          <w:bdr w:val="none" w:sz="0" w:space="0" w:color="auto" w:frame="1"/>
          <w:lang w:eastAsia="it-IT"/>
        </w:rPr>
        <w:t>Definire cosa prevedere:</w:t>
      </w:r>
      <w:r w:rsidRPr="004F76BE">
        <w:rPr>
          <w:rFonts w:ascii="inherit" w:eastAsia="Times New Roman" w:hAnsi="inherit" w:cs="Times New Roman"/>
          <w:color w:val="161616"/>
          <w:sz w:val="24"/>
          <w:szCs w:val="24"/>
          <w:lang w:eastAsia="it-IT"/>
        </w:rPr>
        <w:t> le aziende identificano un business case o una metrica specifica da prevedere e tengono conto di tutte le ipotesi e variabili applicabili pertinenti.</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b/>
          <w:bCs/>
          <w:color w:val="161616"/>
          <w:sz w:val="24"/>
          <w:szCs w:val="24"/>
          <w:bdr w:val="none" w:sz="0" w:space="0" w:color="auto" w:frame="1"/>
          <w:lang w:eastAsia="it-IT"/>
        </w:rPr>
        <w:t>Raccogliere i dati:</w:t>
      </w:r>
      <w:r w:rsidRPr="004F76BE">
        <w:rPr>
          <w:rFonts w:ascii="inherit" w:eastAsia="Times New Roman" w:hAnsi="inherit" w:cs="Times New Roman"/>
          <w:color w:val="161616"/>
          <w:sz w:val="24"/>
          <w:szCs w:val="24"/>
          <w:lang w:eastAsia="it-IT"/>
        </w:rPr>
        <w:t> questa fase comprende la raccolta dei dati necessari. Se i dati storici esistono già, si tratterà di determinare i set di dati più appropriati.</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b/>
          <w:bCs/>
          <w:color w:val="161616"/>
          <w:sz w:val="24"/>
          <w:szCs w:val="24"/>
          <w:bdr w:val="none" w:sz="0" w:space="0" w:color="auto" w:frame="1"/>
          <w:lang w:eastAsia="it-IT"/>
        </w:rPr>
        <w:t>Selezionare un metodo di previsione:</w:t>
      </w:r>
      <w:r w:rsidRPr="004F76BE">
        <w:rPr>
          <w:rFonts w:ascii="inherit" w:eastAsia="Times New Roman" w:hAnsi="inherit" w:cs="Times New Roman"/>
          <w:color w:val="161616"/>
          <w:sz w:val="24"/>
          <w:szCs w:val="24"/>
          <w:lang w:eastAsia="it-IT"/>
        </w:rPr>
        <w:t> scegli la tecnica di previsione più adatta non solo al business case o alla metrica, ma anche alle variabili, alle ipotesi e ai set di dati associati.</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b/>
          <w:bCs/>
          <w:color w:val="161616"/>
          <w:sz w:val="24"/>
          <w:szCs w:val="24"/>
          <w:bdr w:val="none" w:sz="0" w:space="0" w:color="auto" w:frame="1"/>
          <w:lang w:eastAsia="it-IT"/>
        </w:rPr>
        <w:t>Generare una previsione:</w:t>
      </w:r>
      <w:r w:rsidRPr="004F76BE">
        <w:rPr>
          <w:rFonts w:ascii="inherit" w:eastAsia="Times New Roman" w:hAnsi="inherit" w:cs="Times New Roman"/>
          <w:color w:val="161616"/>
          <w:sz w:val="24"/>
          <w:szCs w:val="24"/>
          <w:lang w:eastAsia="it-IT"/>
        </w:rPr>
        <w:t> i dati vengono </w:t>
      </w:r>
      <w:hyperlink r:id="rId10" w:history="1">
        <w:r w:rsidRPr="004F76BE">
          <w:rPr>
            <w:rFonts w:ascii="inherit" w:eastAsia="Times New Roman" w:hAnsi="inherit" w:cs="Times New Roman"/>
            <w:color w:val="0F62FE"/>
            <w:sz w:val="24"/>
            <w:szCs w:val="24"/>
            <w:u w:val="single"/>
            <w:bdr w:val="none" w:sz="0" w:space="0" w:color="auto" w:frame="1"/>
            <w:lang w:eastAsia="it-IT"/>
          </w:rPr>
          <w:t>analizzati</w:t>
        </w:r>
      </w:hyperlink>
      <w:r w:rsidRPr="004F76BE">
        <w:rPr>
          <w:rFonts w:ascii="inherit" w:eastAsia="Times New Roman" w:hAnsi="inherit" w:cs="Times New Roman"/>
          <w:color w:val="161616"/>
          <w:sz w:val="24"/>
          <w:szCs w:val="24"/>
          <w:lang w:eastAsia="it-IT"/>
        </w:rPr>
        <w:t> utilizzando il metodo scelto, e da questa analisi viene elaborata una previsione.</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b/>
          <w:bCs/>
          <w:color w:val="161616"/>
          <w:sz w:val="24"/>
          <w:szCs w:val="24"/>
          <w:bdr w:val="none" w:sz="0" w:space="0" w:color="auto" w:frame="1"/>
          <w:lang w:eastAsia="it-IT"/>
        </w:rPr>
        <w:t>Verificare la previsione:</w:t>
      </w:r>
      <w:r w:rsidRPr="004F76BE">
        <w:rPr>
          <w:rFonts w:ascii="inherit" w:eastAsia="Times New Roman" w:hAnsi="inherit" w:cs="Times New Roman"/>
          <w:color w:val="161616"/>
          <w:sz w:val="24"/>
          <w:szCs w:val="24"/>
          <w:lang w:eastAsia="it-IT"/>
        </w:rPr>
        <w:t> controlla le previsioni e cerca di capire se è possibile apportare ottimizzazioni per creare previsioni più accurate.</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b/>
          <w:bCs/>
          <w:color w:val="161616"/>
          <w:sz w:val="24"/>
          <w:szCs w:val="24"/>
          <w:bdr w:val="none" w:sz="0" w:space="0" w:color="auto" w:frame="1"/>
          <w:lang w:eastAsia="it-IT"/>
        </w:rPr>
        <w:t>Presentare la previsione:</w:t>
      </w:r>
      <w:r w:rsidRPr="004F76BE">
        <w:rPr>
          <w:rFonts w:ascii="inherit" w:eastAsia="Times New Roman" w:hAnsi="inherit" w:cs="Times New Roman"/>
          <w:color w:val="161616"/>
          <w:sz w:val="24"/>
          <w:szCs w:val="24"/>
          <w:lang w:eastAsia="it-IT"/>
        </w:rPr>
        <w:t> la </w:t>
      </w:r>
      <w:hyperlink r:id="rId11" w:history="1">
        <w:r w:rsidRPr="004F76BE">
          <w:rPr>
            <w:rFonts w:ascii="inherit" w:eastAsia="Times New Roman" w:hAnsi="inherit" w:cs="Times New Roman"/>
            <w:color w:val="0F62FE"/>
            <w:sz w:val="24"/>
            <w:szCs w:val="24"/>
            <w:u w:val="single"/>
            <w:bdr w:val="none" w:sz="0" w:space="0" w:color="auto" w:frame="1"/>
            <w:lang w:eastAsia="it-IT"/>
          </w:rPr>
          <w:t>visualizzazione dei dati</w:t>
        </w:r>
      </w:hyperlink>
      <w:r w:rsidRPr="004F76BE">
        <w:rPr>
          <w:rFonts w:ascii="inherit" w:eastAsia="Times New Roman" w:hAnsi="inherit" w:cs="Times New Roman"/>
          <w:color w:val="161616"/>
          <w:sz w:val="24"/>
          <w:szCs w:val="24"/>
          <w:lang w:eastAsia="it-IT"/>
        </w:rPr>
        <w:t> può essere utilizzata per rappresentare la previsione in un formato visivo che tutte le parti interessate possano comprendere e utilizzare meglio nel processo decisionale.</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previsioni possono essere effettuate in vari modi, ma ogni approccio è in genere classificato in una delle due tecniche principali: previsione qualitativa e previsione quantitativa.</w:t>
      </w:r>
    </w:p>
    <w:p w:rsidR="004F76BE" w:rsidRPr="00333B11" w:rsidRDefault="004F76BE" w:rsidP="00333B11">
      <w:pPr>
        <w:shd w:val="clear" w:color="auto" w:fill="FFFFFF"/>
        <w:spacing w:after="0" w:line="240" w:lineRule="auto"/>
        <w:textAlignment w:val="baseline"/>
        <w:rPr>
          <w:rFonts w:ascii="inherit" w:eastAsia="Times New Roman" w:hAnsi="inherit" w:cs="Times New Roman"/>
          <w:color w:val="161616"/>
          <w:sz w:val="24"/>
          <w:szCs w:val="24"/>
          <w:lang w:eastAsia="it-IT"/>
        </w:rPr>
      </w:pPr>
      <w:bookmarkStart w:id="2" w:name="Previsione+qualitativa"/>
      <w:bookmarkEnd w:id="2"/>
      <w:r w:rsidRPr="004F76BE">
        <w:rPr>
          <w:rFonts w:ascii="inherit" w:eastAsia="Times New Roman" w:hAnsi="inherit" w:cs="Times New Roman"/>
          <w:color w:val="161616"/>
          <w:sz w:val="36"/>
          <w:szCs w:val="36"/>
          <w:lang w:eastAsia="it-IT"/>
        </w:rPr>
        <w:lastRenderedPageBreak/>
        <w:t>Previsione qualitativa</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previsioni qualitative si basano sul giudizio umano, come le opinioni dei consumatori, le intuizioni degli esperti e i punti di vista dei dirigenti di alto livello. Questo metodo di previsione applica un meccanismo di rating come mezzo sistematico per convertire le informazioni qualitative in dati quantitativi.</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Ecco alcuni approcci di previsione qualitativa utilizzati di frequente:</w:t>
      </w:r>
    </w:p>
    <w:p w:rsidR="004F76BE" w:rsidRPr="004F76BE" w:rsidRDefault="004F76BE" w:rsidP="004F76BE">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4F76BE">
        <w:rPr>
          <w:rFonts w:ascii="inherit" w:eastAsia="Times New Roman" w:hAnsi="inherit" w:cs="Times New Roman"/>
          <w:color w:val="161616"/>
          <w:sz w:val="27"/>
          <w:szCs w:val="27"/>
          <w:lang w:eastAsia="it-IT"/>
        </w:rPr>
        <w:t xml:space="preserve">Metodo </w:t>
      </w:r>
      <w:proofErr w:type="spellStart"/>
      <w:r w:rsidRPr="004F76BE">
        <w:rPr>
          <w:rFonts w:ascii="inherit" w:eastAsia="Times New Roman" w:hAnsi="inherit" w:cs="Times New Roman"/>
          <w:color w:val="161616"/>
          <w:sz w:val="27"/>
          <w:szCs w:val="27"/>
          <w:lang w:eastAsia="it-IT"/>
        </w:rPr>
        <w:t>Delphi</w:t>
      </w:r>
      <w:proofErr w:type="spellEnd"/>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Nel metodo </w:t>
      </w:r>
      <w:proofErr w:type="spellStart"/>
      <w:r w:rsidRPr="004F76BE">
        <w:rPr>
          <w:rFonts w:ascii="inherit" w:eastAsia="Times New Roman" w:hAnsi="inherit" w:cs="Times New Roman"/>
          <w:color w:val="161616"/>
          <w:sz w:val="24"/>
          <w:szCs w:val="24"/>
          <w:lang w:eastAsia="it-IT"/>
        </w:rPr>
        <w:t>Delphi</w:t>
      </w:r>
      <w:proofErr w:type="spellEnd"/>
      <w:r w:rsidRPr="004F76BE">
        <w:rPr>
          <w:rFonts w:ascii="inherit" w:eastAsia="Times New Roman" w:hAnsi="inherit" w:cs="Times New Roman"/>
          <w:color w:val="161616"/>
          <w:sz w:val="24"/>
          <w:szCs w:val="24"/>
          <w:lang w:eastAsia="it-IT"/>
        </w:rPr>
        <w:t>, diversi esperti sono invitati a rispondere a una serie di questionari cercando il loro punto di vista sul business case o sulla metrica da prevedere. Le risposte sono anonime, per prendere in considerazione i punti di vista in modo paritario. Le risposte del questionario precedente vengono utilizzate per creare il questionario successivo, e questo processo continua fino al raggiungimento di un consenso su una previsione.</w:t>
      </w:r>
    </w:p>
    <w:p w:rsidR="004F76BE" w:rsidRPr="004F76BE" w:rsidRDefault="004F76BE" w:rsidP="004F76BE">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4F76BE">
        <w:rPr>
          <w:rFonts w:ascii="inherit" w:eastAsia="Times New Roman" w:hAnsi="inherit" w:cs="Times New Roman"/>
          <w:color w:val="161616"/>
          <w:sz w:val="27"/>
          <w:szCs w:val="27"/>
          <w:lang w:eastAsia="it-IT"/>
        </w:rPr>
        <w:t>Ricerche di mercato</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aziende si avvalgono dell'aiuto di società di ricerca di mercato per condurre sondaggi tra i clienti e chiedere le loro opinioni su prodotti o servizi. I dati raccolti da queste indagini vengono quindi utilizzati per informare le previsioni di vendita e le iniziative di miglioramento dei prodotti o dei servizi.</w:t>
      </w:r>
    </w:p>
    <w:p w:rsidR="004F76BE" w:rsidRPr="004F76BE" w:rsidRDefault="004F76BE" w:rsidP="004F76BE">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4F76BE">
        <w:rPr>
          <w:rFonts w:ascii="inherit" w:eastAsia="Times New Roman" w:hAnsi="inherit" w:cs="Times New Roman"/>
          <w:color w:val="161616"/>
          <w:sz w:val="27"/>
          <w:szCs w:val="27"/>
          <w:lang w:eastAsia="it-IT"/>
        </w:rPr>
        <w:t>Vantaggi e limiti della previsione qualitativa</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previsioni qualitative presentano i seguenti vantaggi:</w:t>
      </w:r>
    </w:p>
    <w:p w:rsidR="004F76BE" w:rsidRPr="004F76BE" w:rsidRDefault="004F76BE" w:rsidP="004F76BE">
      <w:pPr>
        <w:numPr>
          <w:ilvl w:val="0"/>
          <w:numId w:val="2"/>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Possono essere utilizzate quando i dati sono limitati, ad esempio quando si valuta il tasso di accettazione del mercato o il tasso di penetrazione di nuovi prodotti o tecnologie.</w:t>
      </w:r>
    </w:p>
    <w:p w:rsidR="004F76BE" w:rsidRPr="004F76BE" w:rsidRDefault="004F76BE" w:rsidP="004F76BE">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Integrano informazioni fornite da esperti e persone altamente informate sull'azienda e sulle sue offerte, che è improbabile che i dati quantitativi acquisiscano.</w:t>
      </w:r>
    </w:p>
    <w:p w:rsidR="004F76BE" w:rsidRPr="004F76BE" w:rsidRDefault="004F76BE" w:rsidP="004F76BE">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Spesso possono prendere in considerazione incidenti una tantum o scenari atipici, come una crisi o un disastro. Ciò significa che le previsioni qualitative potrebbero essere adatte a situazioni in cui le condizioni sono in continua evoluzione.</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Ma questo tipo di previsione ha anche i suoi svantaggi:</w:t>
      </w:r>
    </w:p>
    <w:p w:rsidR="004F76BE" w:rsidRPr="004F76BE" w:rsidRDefault="004F76BE" w:rsidP="004F76BE">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Poiché si basa sul giudizio umano, le previsioni qualitative possono essere soggettive e includere </w:t>
      </w:r>
      <w:proofErr w:type="spellStart"/>
      <w:r w:rsidRPr="004F76BE">
        <w:rPr>
          <w:rFonts w:ascii="inherit" w:eastAsia="Times New Roman" w:hAnsi="inherit" w:cs="Times New Roman"/>
          <w:color w:val="161616"/>
          <w:sz w:val="24"/>
          <w:szCs w:val="24"/>
          <w:lang w:eastAsia="it-IT"/>
        </w:rPr>
        <w:t>bias</w:t>
      </w:r>
      <w:proofErr w:type="spellEnd"/>
      <w:r w:rsidRPr="004F76BE">
        <w:rPr>
          <w:rFonts w:ascii="inherit" w:eastAsia="Times New Roman" w:hAnsi="inherit" w:cs="Times New Roman"/>
          <w:color w:val="161616"/>
          <w:sz w:val="24"/>
          <w:szCs w:val="24"/>
          <w:lang w:eastAsia="it-IT"/>
        </w:rPr>
        <w:t xml:space="preserve"> che portano a sopravvalutare o trascurare fattori e ipotesi.</w:t>
      </w:r>
    </w:p>
    <w:p w:rsidR="004F76BE" w:rsidRPr="004F76BE" w:rsidRDefault="004F76BE" w:rsidP="004F76BE">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informazioni qualitative a volte possono prendere in considerazione solo gli eventi o le esperienze di prima mano più recenti, quindi potrebbero non includere tendenze o modelli a lungo termine tratti dai dati passati.</w:t>
      </w:r>
    </w:p>
    <w:p w:rsidR="004F76BE" w:rsidRPr="00333B11" w:rsidRDefault="004F76BE" w:rsidP="00333B11">
      <w:pPr>
        <w:shd w:val="clear" w:color="auto" w:fill="FFFFFF"/>
        <w:spacing w:after="0" w:line="240" w:lineRule="auto"/>
        <w:textAlignment w:val="baseline"/>
        <w:rPr>
          <w:rFonts w:ascii="inherit" w:eastAsia="Times New Roman" w:hAnsi="inherit" w:cs="Times New Roman"/>
          <w:color w:val="161616"/>
          <w:sz w:val="24"/>
          <w:szCs w:val="24"/>
          <w:lang w:eastAsia="it-IT"/>
        </w:rPr>
      </w:pPr>
      <w:bookmarkStart w:id="3" w:name="Previsione+quantitativa"/>
      <w:bookmarkEnd w:id="3"/>
      <w:r w:rsidRPr="004F76BE">
        <w:rPr>
          <w:rFonts w:ascii="inherit" w:eastAsia="Times New Roman" w:hAnsi="inherit" w:cs="Times New Roman"/>
          <w:color w:val="161616"/>
          <w:sz w:val="36"/>
          <w:szCs w:val="36"/>
          <w:lang w:eastAsia="it-IT"/>
        </w:rPr>
        <w:t>Previsione quantitativa</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previsioni quantitative si basano su dati numerici e utilizzano modelli matematici e metodi statistici per raggiungere una previsione. Molte tecniche di previsione quantitativa sfruttano </w:t>
      </w:r>
      <w:hyperlink r:id="rId12" w:history="1">
        <w:r w:rsidRPr="004F76BE">
          <w:rPr>
            <w:rFonts w:ascii="inherit" w:eastAsia="Times New Roman" w:hAnsi="inherit" w:cs="Times New Roman"/>
            <w:color w:val="0F62FE"/>
            <w:sz w:val="24"/>
            <w:szCs w:val="24"/>
            <w:u w:val="single"/>
            <w:bdr w:val="none" w:sz="0" w:space="0" w:color="auto" w:frame="1"/>
            <w:lang w:eastAsia="it-IT"/>
          </w:rPr>
          <w:t>data science</w:t>
        </w:r>
      </w:hyperlink>
      <w:r w:rsidRPr="004F76BE">
        <w:rPr>
          <w:rFonts w:ascii="inherit" w:eastAsia="Times New Roman" w:hAnsi="inherit" w:cs="Times New Roman"/>
          <w:color w:val="161616"/>
          <w:sz w:val="24"/>
          <w:szCs w:val="24"/>
          <w:lang w:eastAsia="it-IT"/>
        </w:rPr>
        <w:t xml:space="preserve">, AI e machine </w:t>
      </w:r>
      <w:proofErr w:type="spellStart"/>
      <w:r w:rsidRPr="004F76BE">
        <w:rPr>
          <w:rFonts w:ascii="inherit" w:eastAsia="Times New Roman" w:hAnsi="inherit" w:cs="Times New Roman"/>
          <w:color w:val="161616"/>
          <w:sz w:val="24"/>
          <w:szCs w:val="24"/>
          <w:lang w:eastAsia="it-IT"/>
        </w:rPr>
        <w:t>learning</w:t>
      </w:r>
      <w:proofErr w:type="spellEnd"/>
      <w:r w:rsidRPr="004F76BE">
        <w:rPr>
          <w:rFonts w:ascii="inherit" w:eastAsia="Times New Roman" w:hAnsi="inherit" w:cs="Times New Roman"/>
          <w:color w:val="161616"/>
          <w:sz w:val="24"/>
          <w:szCs w:val="24"/>
          <w:lang w:eastAsia="it-IT"/>
        </w:rPr>
        <w:t xml:space="preserve"> per potenziare il processo.</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Ecco alcune strategie comuni di </w:t>
      </w:r>
      <w:proofErr w:type="spellStart"/>
      <w:r w:rsidRPr="004F76BE">
        <w:rPr>
          <w:rFonts w:ascii="inherit" w:eastAsia="Times New Roman" w:hAnsi="inherit" w:cs="Times New Roman"/>
          <w:color w:val="161616"/>
          <w:sz w:val="24"/>
          <w:szCs w:val="24"/>
          <w:lang w:eastAsia="it-IT"/>
        </w:rPr>
        <w:t>forecasting</w:t>
      </w:r>
      <w:proofErr w:type="spellEnd"/>
      <w:r w:rsidRPr="004F76BE">
        <w:rPr>
          <w:rFonts w:ascii="inherit" w:eastAsia="Times New Roman" w:hAnsi="inherit" w:cs="Times New Roman"/>
          <w:color w:val="161616"/>
          <w:sz w:val="24"/>
          <w:szCs w:val="24"/>
          <w:lang w:eastAsia="it-IT"/>
        </w:rPr>
        <w:t xml:space="preserve"> quantitativo:</w:t>
      </w:r>
    </w:p>
    <w:p w:rsidR="004F76BE" w:rsidRPr="004F76BE" w:rsidRDefault="004F76BE" w:rsidP="004F76BE">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4F76BE">
        <w:rPr>
          <w:rFonts w:ascii="inherit" w:eastAsia="Times New Roman" w:hAnsi="inherit" w:cs="Times New Roman"/>
          <w:color w:val="161616"/>
          <w:sz w:val="27"/>
          <w:szCs w:val="27"/>
          <w:lang w:eastAsia="it-IT"/>
        </w:rPr>
        <w:t>Previsione delle serie temporali</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Questo metodo quantitativo utilizza dati storici </w:t>
      </w:r>
      <w:hyperlink r:id="rId13" w:tgtFrame="_self" w:history="1">
        <w:r w:rsidRPr="004F76BE">
          <w:rPr>
            <w:rFonts w:ascii="inherit" w:eastAsia="Times New Roman" w:hAnsi="inherit" w:cs="Times New Roman"/>
            <w:color w:val="0F62FE"/>
            <w:sz w:val="24"/>
            <w:szCs w:val="24"/>
            <w:u w:val="single"/>
            <w:bdr w:val="none" w:sz="0" w:space="0" w:color="auto" w:frame="1"/>
            <w:lang w:eastAsia="it-IT"/>
          </w:rPr>
          <w:t>modellati</w:t>
        </w:r>
      </w:hyperlink>
      <w:r w:rsidRPr="004F76BE">
        <w:rPr>
          <w:rFonts w:ascii="inherit" w:eastAsia="Times New Roman" w:hAnsi="inherit" w:cs="Times New Roman"/>
          <w:color w:val="161616"/>
          <w:sz w:val="24"/>
          <w:szCs w:val="24"/>
          <w:lang w:eastAsia="it-IT"/>
        </w:rPr>
        <w:t> come serie temporali per proiettare risultati futuri. Una serie temporale è una serie di punti dati tracciati in ordine cronologico.</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I modelli di previsione delle serie temporali possono aiutare a rivelare tendenze prevedibili dei dati influenzate da cicli, fluttuazioni irregolari, stagionalità e altre variazioni.</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L'analisi delle serie temporali viene spesso menzionata insieme alle previsioni delle serie. Mentre l'analisi delle serie temporali implica la comprensione dei relativi dati per ricavarne informazioni, la previsione va oltre l'analisi per prevedere i valori futuri.</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La previsione delle serie temporali comprende una serie di metodi:</w:t>
      </w:r>
    </w:p>
    <w:p w:rsidR="004F76BE" w:rsidRPr="004F76BE" w:rsidRDefault="004F76BE" w:rsidP="004F76BE">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proofErr w:type="spellStart"/>
      <w:r w:rsidRPr="004F76BE">
        <w:rPr>
          <w:rFonts w:ascii="inherit" w:eastAsia="Times New Roman" w:hAnsi="inherit" w:cs="Times New Roman"/>
          <w:color w:val="161616"/>
          <w:sz w:val="24"/>
          <w:szCs w:val="24"/>
          <w:lang w:eastAsia="it-IT"/>
        </w:rPr>
        <w:t>Naive</w:t>
      </w:r>
      <w:bookmarkStart w:id="4" w:name="_GoBack"/>
      <w:bookmarkEnd w:id="4"/>
      <w:proofErr w:type="spellEnd"/>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Il metodo </w:t>
      </w:r>
      <w:proofErr w:type="spellStart"/>
      <w:r w:rsidRPr="004F76BE">
        <w:rPr>
          <w:rFonts w:ascii="inherit" w:eastAsia="Times New Roman" w:hAnsi="inherit" w:cs="Times New Roman"/>
          <w:color w:val="161616"/>
          <w:sz w:val="24"/>
          <w:szCs w:val="24"/>
          <w:lang w:eastAsia="it-IT"/>
        </w:rPr>
        <w:t>naive</w:t>
      </w:r>
      <w:proofErr w:type="spellEnd"/>
      <w:r w:rsidRPr="004F76BE">
        <w:rPr>
          <w:rFonts w:ascii="inherit" w:eastAsia="Times New Roman" w:hAnsi="inherit" w:cs="Times New Roman"/>
          <w:color w:val="161616"/>
          <w:sz w:val="24"/>
          <w:szCs w:val="24"/>
          <w:lang w:eastAsia="it-IT"/>
        </w:rPr>
        <w:t xml:space="preserve"> utilizza i dati del periodo precedente come previsione per il periodo successivo. Questo lo rende il metodo di previsione più semplice per le serie temporali ed è spesso considerato un benchmark preliminare.</w:t>
      </w:r>
    </w:p>
    <w:p w:rsidR="004F76BE" w:rsidRPr="004F76BE" w:rsidRDefault="004F76BE" w:rsidP="004F76BE">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Media mobile semplice</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La tecnica della media mobile semplice calcola la media dei punti dati degli ultimi T periodi e funge da previsione per il periodo successivo.</w:t>
      </w:r>
    </w:p>
    <w:p w:rsidR="004F76BE" w:rsidRPr="004F76BE" w:rsidRDefault="004F76BE" w:rsidP="004F76BE">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Media mobile ponderata</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Questo metodo si basa sulla semplice tecnica della media mobile, ma con un peso applicato a ciascun punto dati degli ultimi periodi T.</w:t>
      </w:r>
    </w:p>
    <w:p w:rsidR="004F76BE" w:rsidRPr="004F76BE" w:rsidRDefault="004F76BE" w:rsidP="004F76BE">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Livellamento esponenziale</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Il livellamento esponenziale funziona applicando una media ponderata esponenzialmente ai dati della serie temporale. I pesi diminuiscono esponenzialmente man mano che i dati diventano più vecchi: più i dati sono recenti, maggiore è il loro peso.</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Un coefficiente di livellamento (chiamato anche fattore di livellamento o parametro di livellamento) controlla i pesi assegnati ai dati passati e attuali. Utilizzando questi pesi, la media mobile ponderata viene quindi calcolata e funge da previsione. Questa previsione diventa una versione semplificata di una serie temporale, eliminando fluttuazioni, rumore, valori anomali e variazioni casuali dai dati.</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Il livellamento esponenziale normalmente non richiede un set di dati enorme, il che lo rende un buon metodo di previsione per le proiezioni a breve termine. E, poiché dà maggior peso ai dati attuali, il livellamento esponenziale può adattarsi rapidamente alle tendenze nuove o in evoluzione.</w:t>
      </w:r>
    </w:p>
    <w:p w:rsidR="004F76BE" w:rsidRPr="004F76BE" w:rsidRDefault="004F76BE" w:rsidP="004F76BE">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Indice stagionale</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Un indice stagionale può essere prezioso per le aziende la cui produzione o domanda di beni o servizi dipende dai vari periodi dell'anno.</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Per calcolare l'indice stagionale, si prende la domanda media di una particolare stagione e si divide per la domanda media di tutte le stagioni. Queste medie vengono solitamente calcolate con una tecnica di media mobile, ma si può anche applicare uno </w:t>
      </w:r>
      <w:proofErr w:type="spellStart"/>
      <w:r w:rsidRPr="004F76BE">
        <w:rPr>
          <w:rFonts w:ascii="inherit" w:eastAsia="Times New Roman" w:hAnsi="inherit" w:cs="Times New Roman"/>
          <w:color w:val="161616"/>
          <w:sz w:val="24"/>
          <w:szCs w:val="24"/>
          <w:lang w:eastAsia="it-IT"/>
        </w:rPr>
        <w:t>smoothing</w:t>
      </w:r>
      <w:proofErr w:type="spellEnd"/>
      <w:r w:rsidRPr="004F76BE">
        <w:rPr>
          <w:rFonts w:ascii="inherit" w:eastAsia="Times New Roman" w:hAnsi="inherit" w:cs="Times New Roman"/>
          <w:color w:val="161616"/>
          <w:sz w:val="24"/>
          <w:szCs w:val="24"/>
          <w:lang w:eastAsia="it-IT"/>
        </w:rPr>
        <w:t xml:space="preserve"> esponenziale utilizzando i dati della serie temporale solo per quella stagione. Un indice stagionale risultante inferiore a 1 indica una domanda inferiore alla media, mentre un valore superiore a 1 denota una domanda superiore alla media.</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Per stimare la previsione per la prossima stagione, la domanda prevista sarà moltiplicata per l'indice stagionale corrispondente.</w:t>
      </w:r>
    </w:p>
    <w:p w:rsidR="004F76BE" w:rsidRPr="004F76BE" w:rsidRDefault="004F76BE" w:rsidP="004F76BE">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4F76BE">
        <w:rPr>
          <w:rFonts w:ascii="inherit" w:eastAsia="Times New Roman" w:hAnsi="inherit" w:cs="Times New Roman"/>
          <w:color w:val="161616"/>
          <w:sz w:val="27"/>
          <w:szCs w:val="27"/>
          <w:lang w:eastAsia="it-IT"/>
        </w:rPr>
        <w:t>Modelli causali</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I modelli causali sono un'espressione matematica delle relazioni causali nei dati. Questi modelli di previsione possono essere adatti per offrire un orizzonte temporale più lungo.</w:t>
      </w:r>
    </w:p>
    <w:p w:rsidR="004F76BE" w:rsidRPr="004F76BE" w:rsidRDefault="004F76BE" w:rsidP="004F76BE">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Modelli di regressione</w:t>
      </w:r>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I modelli basati sulla regressione analizzano il rapporto tra una variabile di previsione o dipendente e una o più variabili predittive o indipendenti. Un esempio di modello di regressione è la </w:t>
      </w:r>
      <w:hyperlink r:id="rId14" w:tgtFrame="_self" w:history="1">
        <w:r w:rsidRPr="004F76BE">
          <w:rPr>
            <w:rFonts w:ascii="inherit" w:eastAsia="Times New Roman" w:hAnsi="inherit" w:cs="Times New Roman"/>
            <w:color w:val="0F62FE"/>
            <w:sz w:val="24"/>
            <w:szCs w:val="24"/>
            <w:u w:val="single"/>
            <w:bdr w:val="none" w:sz="0" w:space="0" w:color="auto" w:frame="1"/>
            <w:lang w:eastAsia="it-IT"/>
          </w:rPr>
          <w:t>regressione lineare</w:t>
        </w:r>
      </w:hyperlink>
      <w:r w:rsidRPr="004F76BE">
        <w:rPr>
          <w:rFonts w:ascii="inherit" w:eastAsia="Times New Roman" w:hAnsi="inherit" w:cs="Times New Roman"/>
          <w:color w:val="161616"/>
          <w:sz w:val="24"/>
          <w:szCs w:val="24"/>
          <w:lang w:eastAsia="it-IT"/>
        </w:rPr>
        <w:t>, che rappresenta una relazione lineare tra una variabile previsionale e una variabile predittiva.</w:t>
      </w:r>
    </w:p>
    <w:p w:rsidR="004F76BE" w:rsidRPr="004F76BE" w:rsidRDefault="004F76BE" w:rsidP="004F76BE">
      <w:pPr>
        <w:shd w:val="clear" w:color="auto" w:fill="FFFFFF"/>
        <w:spacing w:after="0" w:line="240" w:lineRule="auto"/>
        <w:textAlignment w:val="baseline"/>
        <w:outlineLvl w:val="3"/>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Modelli econometrici</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I modelli econometrici sono simili ai modelli di regressione, ma si concentrano su variabili economiche, come tassi di interesse e inflazione, e relazioni economiche, come condizioni di mercato e prezzi degli </w:t>
      </w:r>
      <w:proofErr w:type="spellStart"/>
      <w:r w:rsidRPr="004F76BE">
        <w:rPr>
          <w:rFonts w:ascii="inherit" w:eastAsia="Times New Roman" w:hAnsi="inherit" w:cs="Times New Roman"/>
          <w:color w:val="161616"/>
          <w:sz w:val="24"/>
          <w:szCs w:val="24"/>
          <w:lang w:eastAsia="it-IT"/>
        </w:rPr>
        <w:t>asset</w:t>
      </w:r>
      <w:proofErr w:type="spellEnd"/>
      <w:r w:rsidRPr="004F76BE">
        <w:rPr>
          <w:rFonts w:ascii="inherit" w:eastAsia="Times New Roman" w:hAnsi="inherit" w:cs="Times New Roman"/>
          <w:color w:val="161616"/>
          <w:sz w:val="24"/>
          <w:szCs w:val="24"/>
          <w:lang w:eastAsia="it-IT"/>
        </w:rPr>
        <w:t>.</w:t>
      </w:r>
    </w:p>
    <w:p w:rsidR="004F76BE" w:rsidRPr="004F76BE" w:rsidRDefault="004F76BE" w:rsidP="004F76BE">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4F76BE">
        <w:rPr>
          <w:rFonts w:ascii="inherit" w:eastAsia="Times New Roman" w:hAnsi="inherit" w:cs="Times New Roman"/>
          <w:color w:val="161616"/>
          <w:sz w:val="27"/>
          <w:szCs w:val="27"/>
          <w:lang w:eastAsia="it-IT"/>
        </w:rPr>
        <w:t>Vantaggi e limiti della previsione quantitativa</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La previsione quantitativa offre questi vantaggi:</w:t>
      </w:r>
    </w:p>
    <w:p w:rsidR="004F76BE" w:rsidRPr="004F76BE" w:rsidRDefault="004F76BE" w:rsidP="004F76BE">
      <w:pPr>
        <w:numPr>
          <w:ilvl w:val="0"/>
          <w:numId w:val="7"/>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È basato su numeri e matematica, il che può portare a previsioni più obiettive. </w:t>
      </w:r>
    </w:p>
    <w:p w:rsidR="004F76BE" w:rsidRPr="004F76BE" w:rsidRDefault="004F76BE" w:rsidP="004F76BE">
      <w:pPr>
        <w:numPr>
          <w:ilvl w:val="0"/>
          <w:numId w:val="7"/>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Fornisce output coerenti, replicabili e strutturati che aiutano a semplificare l'analisi in intervalli di tempo specifici.</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Ma questo approccio di previsione presenta anche alcune insidie:</w:t>
      </w:r>
    </w:p>
    <w:p w:rsidR="004F76BE" w:rsidRPr="004F76BE" w:rsidRDefault="004F76BE" w:rsidP="004F76BE">
      <w:pPr>
        <w:numPr>
          <w:ilvl w:val="0"/>
          <w:numId w:val="8"/>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È difficile integrare le opinioni degli esperti, le informazioni riservate e altri dati qualitativi nelle previsioni quantitative.</w:t>
      </w:r>
    </w:p>
    <w:p w:rsidR="004F76BE" w:rsidRPr="004F76BE" w:rsidRDefault="004F76BE" w:rsidP="004F76BE">
      <w:pPr>
        <w:numPr>
          <w:ilvl w:val="0"/>
          <w:numId w:val="8"/>
        </w:num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Per produrre previsioni affidabili sono necessari dati storici sufficienti.</w:t>
      </w:r>
    </w:p>
    <w:p w:rsidR="004F76BE" w:rsidRPr="004F76BE" w:rsidRDefault="004F76BE" w:rsidP="004F76BE">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5" w:name="AI+forecasting"/>
      <w:bookmarkEnd w:id="5"/>
      <w:r w:rsidRPr="004F76BE">
        <w:rPr>
          <w:rFonts w:ascii="inherit" w:eastAsia="Times New Roman" w:hAnsi="inherit" w:cs="Times New Roman"/>
          <w:color w:val="161616"/>
          <w:sz w:val="36"/>
          <w:szCs w:val="36"/>
          <w:lang w:eastAsia="it-IT"/>
        </w:rPr>
        <w:t xml:space="preserve">AI </w:t>
      </w:r>
      <w:proofErr w:type="spellStart"/>
      <w:r w:rsidRPr="004F76BE">
        <w:rPr>
          <w:rFonts w:ascii="inherit" w:eastAsia="Times New Roman" w:hAnsi="inherit" w:cs="Times New Roman"/>
          <w:color w:val="161616"/>
          <w:sz w:val="36"/>
          <w:szCs w:val="36"/>
          <w:lang w:eastAsia="it-IT"/>
        </w:rPr>
        <w:t>forecasting</w:t>
      </w:r>
      <w:proofErr w:type="spellEnd"/>
    </w:p>
    <w:p w:rsidR="004F76BE" w:rsidRPr="004F76BE" w:rsidRDefault="004F76BE" w:rsidP="004F76BE">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La previsione AI utilizza </w:t>
      </w:r>
      <w:hyperlink r:id="rId15" w:history="1">
        <w:r w:rsidRPr="004F76BE">
          <w:rPr>
            <w:rFonts w:ascii="inherit" w:eastAsia="Times New Roman" w:hAnsi="inherit" w:cs="Times New Roman"/>
            <w:color w:val="0F62FE"/>
            <w:sz w:val="24"/>
            <w:szCs w:val="24"/>
            <w:u w:val="single"/>
            <w:bdr w:val="none" w:sz="0" w:space="0" w:color="auto" w:frame="1"/>
            <w:lang w:eastAsia="it-IT"/>
          </w:rPr>
          <w:t xml:space="preserve">algoritmi di machine </w:t>
        </w:r>
        <w:proofErr w:type="spellStart"/>
        <w:r w:rsidRPr="004F76BE">
          <w:rPr>
            <w:rFonts w:ascii="inherit" w:eastAsia="Times New Roman" w:hAnsi="inherit" w:cs="Times New Roman"/>
            <w:color w:val="0F62FE"/>
            <w:sz w:val="24"/>
            <w:szCs w:val="24"/>
            <w:u w:val="single"/>
            <w:bdr w:val="none" w:sz="0" w:space="0" w:color="auto" w:frame="1"/>
            <w:lang w:eastAsia="it-IT"/>
          </w:rPr>
          <w:t>learning</w:t>
        </w:r>
        <w:proofErr w:type="spellEnd"/>
      </w:hyperlink>
      <w:r w:rsidRPr="004F76BE">
        <w:rPr>
          <w:rFonts w:ascii="inherit" w:eastAsia="Times New Roman" w:hAnsi="inherit" w:cs="Times New Roman"/>
          <w:color w:val="161616"/>
          <w:sz w:val="24"/>
          <w:szCs w:val="24"/>
          <w:lang w:eastAsia="it-IT"/>
        </w:rPr>
        <w:t> per metodi di previsione quantitativa come la previsione di serie temporali e i modelli di regressione. Può gestire enormi volumi di dati, eseguire calcoli rapidi, affrontare previsioni complesse e svelare rapidamente le correlazioni.</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Ecco alcuni modelli e tecniche di machine </w:t>
      </w:r>
      <w:proofErr w:type="spellStart"/>
      <w:r w:rsidRPr="004F76BE">
        <w:rPr>
          <w:rFonts w:ascii="inherit" w:eastAsia="Times New Roman" w:hAnsi="inherit" w:cs="Times New Roman"/>
          <w:color w:val="161616"/>
          <w:sz w:val="24"/>
          <w:szCs w:val="24"/>
          <w:lang w:eastAsia="it-IT"/>
        </w:rPr>
        <w:t>learning</w:t>
      </w:r>
      <w:proofErr w:type="spellEnd"/>
      <w:r w:rsidRPr="004F76BE">
        <w:rPr>
          <w:rFonts w:ascii="inherit" w:eastAsia="Times New Roman" w:hAnsi="inherit" w:cs="Times New Roman"/>
          <w:color w:val="161616"/>
          <w:sz w:val="24"/>
          <w:szCs w:val="24"/>
          <w:lang w:eastAsia="it-IT"/>
        </w:rPr>
        <w:t xml:space="preserve"> comuni utilizzati nella previsione AI:</w:t>
      </w:r>
    </w:p>
    <w:p w:rsidR="004F76BE" w:rsidRPr="004F76BE" w:rsidRDefault="00333B11" w:rsidP="004F76BE">
      <w:pPr>
        <w:numPr>
          <w:ilvl w:val="0"/>
          <w:numId w:val="9"/>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16" w:history="1">
        <w:r w:rsidR="004F76BE" w:rsidRPr="004F76BE">
          <w:rPr>
            <w:rFonts w:ascii="inherit" w:eastAsia="Times New Roman" w:hAnsi="inherit" w:cs="Times New Roman"/>
            <w:color w:val="0F62FE"/>
            <w:sz w:val="24"/>
            <w:szCs w:val="24"/>
            <w:u w:val="single"/>
            <w:bdr w:val="none" w:sz="0" w:space="0" w:color="auto" w:frame="1"/>
            <w:shd w:val="clear" w:color="auto" w:fill="FFFFFF"/>
            <w:lang w:eastAsia="it-IT"/>
          </w:rPr>
          <w:t>Processi decisionali</w:t>
        </w:r>
      </w:hyperlink>
    </w:p>
    <w:p w:rsidR="004F76BE" w:rsidRPr="004F76BE" w:rsidRDefault="00333B11" w:rsidP="004F76BE">
      <w:pPr>
        <w:numPr>
          <w:ilvl w:val="0"/>
          <w:numId w:val="9"/>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17" w:history="1">
        <w:proofErr w:type="spellStart"/>
        <w:r w:rsidR="004F76BE" w:rsidRPr="004F76BE">
          <w:rPr>
            <w:rFonts w:ascii="inherit" w:eastAsia="Times New Roman" w:hAnsi="inherit" w:cs="Times New Roman"/>
            <w:color w:val="0F62FE"/>
            <w:sz w:val="24"/>
            <w:szCs w:val="24"/>
            <w:u w:val="single"/>
            <w:bdr w:val="none" w:sz="0" w:space="0" w:color="auto" w:frame="1"/>
            <w:lang w:eastAsia="it-IT"/>
          </w:rPr>
          <w:t>Deep</w:t>
        </w:r>
        <w:proofErr w:type="spellEnd"/>
        <w:r w:rsidR="004F76BE" w:rsidRPr="004F76BE">
          <w:rPr>
            <w:rFonts w:ascii="inherit" w:eastAsia="Times New Roman" w:hAnsi="inherit" w:cs="Times New Roman"/>
            <w:color w:val="0F62FE"/>
            <w:sz w:val="24"/>
            <w:szCs w:val="24"/>
            <w:u w:val="single"/>
            <w:bdr w:val="none" w:sz="0" w:space="0" w:color="auto" w:frame="1"/>
            <w:lang w:eastAsia="it-IT"/>
          </w:rPr>
          <w:t xml:space="preserve"> Learning</w:t>
        </w:r>
      </w:hyperlink>
    </w:p>
    <w:p w:rsidR="004F76BE" w:rsidRPr="004F76BE" w:rsidRDefault="00333B11" w:rsidP="004F76BE">
      <w:pPr>
        <w:numPr>
          <w:ilvl w:val="0"/>
          <w:numId w:val="9"/>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18" w:history="1">
        <w:r w:rsidR="004F76BE" w:rsidRPr="004F76BE">
          <w:rPr>
            <w:rFonts w:ascii="inherit" w:eastAsia="Times New Roman" w:hAnsi="inherit" w:cs="Times New Roman"/>
            <w:color w:val="0F62FE"/>
            <w:sz w:val="24"/>
            <w:szCs w:val="24"/>
            <w:u w:val="single"/>
            <w:bdr w:val="none" w:sz="0" w:space="0" w:color="auto" w:frame="1"/>
            <w:lang w:eastAsia="it-IT"/>
          </w:rPr>
          <w:t>Apprendimento collettivo</w:t>
        </w:r>
      </w:hyperlink>
      <w:r w:rsidR="004F76BE" w:rsidRPr="004F76BE">
        <w:rPr>
          <w:rFonts w:ascii="inherit" w:eastAsia="Times New Roman" w:hAnsi="inherit" w:cs="Times New Roman"/>
          <w:color w:val="161616"/>
          <w:sz w:val="24"/>
          <w:szCs w:val="24"/>
          <w:lang w:eastAsia="it-IT"/>
        </w:rPr>
        <w:t xml:space="preserve">, che combina più </w:t>
      </w:r>
      <w:proofErr w:type="spellStart"/>
      <w:r w:rsidR="004F76BE" w:rsidRPr="004F76BE">
        <w:rPr>
          <w:rFonts w:ascii="inherit" w:eastAsia="Times New Roman" w:hAnsi="inherit" w:cs="Times New Roman"/>
          <w:color w:val="161616"/>
          <w:sz w:val="24"/>
          <w:szCs w:val="24"/>
          <w:lang w:eastAsia="it-IT"/>
        </w:rPr>
        <w:t>learner</w:t>
      </w:r>
      <w:proofErr w:type="spellEnd"/>
      <w:r w:rsidR="004F76BE" w:rsidRPr="004F76BE">
        <w:rPr>
          <w:rFonts w:ascii="inherit" w:eastAsia="Times New Roman" w:hAnsi="inherit" w:cs="Times New Roman"/>
          <w:color w:val="161616"/>
          <w:sz w:val="24"/>
          <w:szCs w:val="24"/>
          <w:lang w:eastAsia="it-IT"/>
        </w:rPr>
        <w:t xml:space="preserve"> per migliorare le prestazioni predittive</w:t>
      </w:r>
    </w:p>
    <w:p w:rsidR="004F76BE" w:rsidRPr="004F76BE" w:rsidRDefault="00333B11" w:rsidP="004F76BE">
      <w:pPr>
        <w:numPr>
          <w:ilvl w:val="0"/>
          <w:numId w:val="9"/>
        </w:numPr>
        <w:shd w:val="clear" w:color="auto" w:fill="FFFFFF"/>
        <w:spacing w:after="0" w:line="240" w:lineRule="auto"/>
        <w:textAlignment w:val="baseline"/>
        <w:rPr>
          <w:rFonts w:ascii="inherit" w:eastAsia="Times New Roman" w:hAnsi="inherit" w:cs="Times New Roman"/>
          <w:color w:val="161616"/>
          <w:sz w:val="24"/>
          <w:szCs w:val="24"/>
          <w:lang w:val="en-US" w:eastAsia="it-IT"/>
        </w:rPr>
      </w:pPr>
      <w:hyperlink r:id="rId19" w:history="1">
        <w:proofErr w:type="spellStart"/>
        <w:r w:rsidR="004F76BE" w:rsidRPr="004F76BE">
          <w:rPr>
            <w:rFonts w:ascii="inherit" w:eastAsia="Times New Roman" w:hAnsi="inherit" w:cs="Times New Roman"/>
            <w:color w:val="0F62FE"/>
            <w:sz w:val="24"/>
            <w:szCs w:val="24"/>
            <w:u w:val="single"/>
            <w:bdr w:val="none" w:sz="0" w:space="0" w:color="auto" w:frame="1"/>
            <w:lang w:val="en-US" w:eastAsia="it-IT"/>
          </w:rPr>
          <w:t>Algoritmo</w:t>
        </w:r>
        <w:proofErr w:type="spellEnd"/>
        <w:r w:rsidR="004F76BE" w:rsidRPr="004F76BE">
          <w:rPr>
            <w:rFonts w:ascii="inherit" w:eastAsia="Times New Roman" w:hAnsi="inherit" w:cs="Times New Roman"/>
            <w:color w:val="0F62FE"/>
            <w:sz w:val="24"/>
            <w:szCs w:val="24"/>
            <w:u w:val="single"/>
            <w:bdr w:val="none" w:sz="0" w:space="0" w:color="auto" w:frame="1"/>
            <w:lang w:val="en-US" w:eastAsia="it-IT"/>
          </w:rPr>
          <w:t xml:space="preserve"> KNN (k-nearest neighbors)</w:t>
        </w:r>
      </w:hyperlink>
    </w:p>
    <w:p w:rsidR="004F76BE" w:rsidRPr="004F76BE" w:rsidRDefault="00333B11" w:rsidP="004F76BE">
      <w:pPr>
        <w:numPr>
          <w:ilvl w:val="0"/>
          <w:numId w:val="9"/>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20" w:history="1">
        <w:proofErr w:type="spellStart"/>
        <w:r w:rsidR="004F76BE" w:rsidRPr="004F76BE">
          <w:rPr>
            <w:rFonts w:ascii="inherit" w:eastAsia="Times New Roman" w:hAnsi="inherit" w:cs="Times New Roman"/>
            <w:color w:val="0F62FE"/>
            <w:sz w:val="24"/>
            <w:szCs w:val="24"/>
            <w:u w:val="single"/>
            <w:bdr w:val="none" w:sz="0" w:space="0" w:color="auto" w:frame="1"/>
            <w:lang w:eastAsia="it-IT"/>
          </w:rPr>
          <w:t>Neural</w:t>
        </w:r>
        <w:proofErr w:type="spellEnd"/>
        <w:r w:rsidR="004F76BE" w:rsidRPr="004F76BE">
          <w:rPr>
            <w:rFonts w:ascii="inherit" w:eastAsia="Times New Roman" w:hAnsi="inherit" w:cs="Times New Roman"/>
            <w:color w:val="0F62FE"/>
            <w:sz w:val="24"/>
            <w:szCs w:val="24"/>
            <w:u w:val="single"/>
            <w:bdr w:val="none" w:sz="0" w:space="0" w:color="auto" w:frame="1"/>
            <w:lang w:eastAsia="it-IT"/>
          </w:rPr>
          <w:t xml:space="preserve"> networks</w:t>
        </w:r>
      </w:hyperlink>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Quando si utilizza la previsione AI, è importante valutare l'allineamento di un modello con gli obiettivi di previsione di un'azienda. Monitora regolarmente le prestazioni del modello per determinare se il modello deve essere riaddestrato su nuovi dati o messo a punto per ottimizzarne le prestazioni. Valuta anche se un modello è </w:t>
      </w:r>
      <w:hyperlink r:id="rId21" w:history="1">
        <w:r w:rsidRPr="004F76BE">
          <w:rPr>
            <w:rFonts w:ascii="inherit" w:eastAsia="Times New Roman" w:hAnsi="inherit" w:cs="Times New Roman"/>
            <w:color w:val="0F62FE"/>
            <w:sz w:val="24"/>
            <w:szCs w:val="24"/>
            <w:u w:val="single"/>
            <w:bdr w:val="none" w:sz="0" w:space="0" w:color="auto" w:frame="1"/>
            <w:lang w:eastAsia="it-IT"/>
          </w:rPr>
          <w:t>spiegabile</w:t>
        </w:r>
      </w:hyperlink>
      <w:r w:rsidRPr="004F76BE">
        <w:rPr>
          <w:rFonts w:ascii="inherit" w:eastAsia="Times New Roman" w:hAnsi="inherit" w:cs="Times New Roman"/>
          <w:color w:val="161616"/>
          <w:sz w:val="24"/>
          <w:szCs w:val="24"/>
          <w:lang w:eastAsia="it-IT"/>
        </w:rPr>
        <w:t>, in modo che tutti gli stakeholder possano capire come sono state effettuate le previsioni e come interpretarle.</w:t>
      </w:r>
    </w:p>
    <w:p w:rsidR="004F76BE" w:rsidRPr="004F76BE" w:rsidRDefault="004F76BE" w:rsidP="004F76BE">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6" w:name="Applicazioni+delle+previsioni"/>
      <w:bookmarkEnd w:id="6"/>
      <w:r w:rsidRPr="004F76BE">
        <w:rPr>
          <w:rFonts w:ascii="inherit" w:eastAsia="Times New Roman" w:hAnsi="inherit" w:cs="Times New Roman"/>
          <w:color w:val="161616"/>
          <w:sz w:val="36"/>
          <w:szCs w:val="36"/>
          <w:lang w:eastAsia="it-IT"/>
        </w:rPr>
        <w:t>Applicazioni delle previsioni</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previsioni possono essere implementato in vari ambiti aziendali:</w:t>
      </w:r>
    </w:p>
    <w:p w:rsidR="004F76BE" w:rsidRPr="004F76BE" w:rsidRDefault="004F76BE" w:rsidP="004F76BE">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Pianificazione finanziaria</w:t>
      </w:r>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Le organizzazioni possono utilizzare la previsione per proiettare costi, ricavi e altri risultati finanziari futuri per contribuire a prendere decisioni informate sul budget e sugli investimenti. Nella pianificazione finanziaria, la previsione considera non solo lo stato attuale di un'azienda, ma anche fattori esterni come le condizioni economiche.</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Una </w:t>
      </w:r>
      <w:hyperlink r:id="rId22" w:history="1">
        <w:r w:rsidRPr="004F76BE">
          <w:rPr>
            <w:rFonts w:ascii="inherit" w:eastAsia="Times New Roman" w:hAnsi="inherit" w:cs="Times New Roman"/>
            <w:color w:val="0F62FE"/>
            <w:sz w:val="24"/>
            <w:szCs w:val="24"/>
            <w:u w:val="single"/>
            <w:bdr w:val="none" w:sz="0" w:space="0" w:color="auto" w:frame="1"/>
            <w:lang w:eastAsia="it-IT"/>
          </w:rPr>
          <w:t>banca argentina</w:t>
        </w:r>
      </w:hyperlink>
      <w:r w:rsidRPr="004F76BE">
        <w:rPr>
          <w:rFonts w:ascii="inherit" w:eastAsia="Times New Roman" w:hAnsi="inherit" w:cs="Times New Roman"/>
          <w:color w:val="161616"/>
          <w:sz w:val="24"/>
          <w:szCs w:val="24"/>
          <w:lang w:eastAsia="it-IT"/>
        </w:rPr>
        <w:t>, ad esempio, è stata in grado di ridurre da diversi giorni a pochi secondi i tempi di sviluppo di scenari finanziari "ipotetici" basati su fogli di calcolo attraverso la previsione AI.</w:t>
      </w:r>
    </w:p>
    <w:p w:rsidR="004F76BE" w:rsidRPr="004F76BE" w:rsidRDefault="004F76BE" w:rsidP="004F76BE">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Pianificazione della produzione</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La previsione può aiutare le aziende a pianificare meglio la produzione. Ad esempio, un </w:t>
      </w:r>
      <w:hyperlink r:id="rId23" w:history="1">
        <w:r w:rsidRPr="004F76BE">
          <w:rPr>
            <w:rFonts w:ascii="inherit" w:eastAsia="Times New Roman" w:hAnsi="inherit" w:cs="Times New Roman"/>
            <w:color w:val="0F62FE"/>
            <w:sz w:val="24"/>
            <w:szCs w:val="24"/>
            <w:u w:val="single"/>
            <w:bdr w:val="none" w:sz="0" w:space="0" w:color="auto" w:frame="1"/>
            <w:lang w:eastAsia="it-IT"/>
          </w:rPr>
          <w:t>produttore di legname può utilizzare un software di previsione</w:t>
        </w:r>
      </w:hyperlink>
      <w:r w:rsidRPr="004F76BE">
        <w:rPr>
          <w:rFonts w:ascii="inherit" w:eastAsia="Times New Roman" w:hAnsi="inherit" w:cs="Times New Roman"/>
          <w:color w:val="161616"/>
          <w:sz w:val="24"/>
          <w:szCs w:val="24"/>
          <w:lang w:eastAsia="it-IT"/>
        </w:rPr>
        <w:t xml:space="preserve"> per aggiornare regolarmente le proprie previsioni con dati sui prodotti, sulle consegne e sull'inventario. I supervisori delle segherie possono persino generare previsioni giornaliere per dare priorità in modo migliore ai programmi e bilanciare i carichi di lavoro. L'azienda ha ottenuto un risparmio di tempo del 25% nelle attività di </w:t>
      </w:r>
      <w:proofErr w:type="spellStart"/>
      <w:r w:rsidRPr="004F76BE">
        <w:rPr>
          <w:rFonts w:ascii="inherit" w:eastAsia="Times New Roman" w:hAnsi="inherit" w:cs="Times New Roman"/>
          <w:color w:val="161616"/>
          <w:sz w:val="24"/>
          <w:szCs w:val="24"/>
          <w:lang w:eastAsia="it-IT"/>
        </w:rPr>
        <w:t>forecasting</w:t>
      </w:r>
      <w:proofErr w:type="spellEnd"/>
      <w:r w:rsidRPr="004F76BE">
        <w:rPr>
          <w:rFonts w:ascii="inherit" w:eastAsia="Times New Roman" w:hAnsi="inherit" w:cs="Times New Roman"/>
          <w:color w:val="161616"/>
          <w:sz w:val="24"/>
          <w:szCs w:val="24"/>
          <w:lang w:eastAsia="it-IT"/>
        </w:rPr>
        <w:t xml:space="preserve"> e rendicontazione in tutto il suo reparto finanziario.</w:t>
      </w:r>
    </w:p>
    <w:p w:rsidR="004F76BE" w:rsidRPr="004F76BE" w:rsidRDefault="004F76BE" w:rsidP="004F76BE">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Previsione delle vendite</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Sia le tecniche qualitative che quelle quantitative possono essere applicate per proiettare le vendite future, il tasso di crescita delle vendite e altri dati sulle vendite. Un modello di regressione, ad esempio, può essere utilizzato per analizzare la correlazione tra le condizioni economiche o le spese di marketing sulle vendite.</w:t>
      </w:r>
    </w:p>
    <w:p w:rsidR="004F76BE" w:rsidRPr="004F76BE" w:rsidRDefault="004F76BE" w:rsidP="004F76BE">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Previsioni della </w:t>
      </w:r>
      <w:proofErr w:type="spellStart"/>
      <w:r w:rsidRPr="004F76BE">
        <w:rPr>
          <w:rFonts w:ascii="inherit" w:eastAsia="Times New Roman" w:hAnsi="inherit" w:cs="Times New Roman"/>
          <w:color w:val="161616"/>
          <w:sz w:val="24"/>
          <w:szCs w:val="24"/>
          <w:lang w:eastAsia="it-IT"/>
        </w:rPr>
        <w:t>supply</w:t>
      </w:r>
      <w:proofErr w:type="spellEnd"/>
      <w:r w:rsidRPr="004F76BE">
        <w:rPr>
          <w:rFonts w:ascii="inherit" w:eastAsia="Times New Roman" w:hAnsi="inherit" w:cs="Times New Roman"/>
          <w:color w:val="161616"/>
          <w:sz w:val="24"/>
          <w:szCs w:val="24"/>
          <w:lang w:eastAsia="it-IT"/>
        </w:rPr>
        <w:t xml:space="preserve"> </w:t>
      </w:r>
      <w:proofErr w:type="spellStart"/>
      <w:r w:rsidRPr="004F76BE">
        <w:rPr>
          <w:rFonts w:ascii="inherit" w:eastAsia="Times New Roman" w:hAnsi="inherit" w:cs="Times New Roman"/>
          <w:color w:val="161616"/>
          <w:sz w:val="24"/>
          <w:szCs w:val="24"/>
          <w:lang w:eastAsia="it-IT"/>
        </w:rPr>
        <w:t>chain</w:t>
      </w:r>
      <w:proofErr w:type="spellEnd"/>
    </w:p>
    <w:p w:rsidR="004F76BE" w:rsidRPr="004F76BE" w:rsidRDefault="004F76BE" w:rsidP="004F76BE">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I metodi di previsione possono essere utilizzati per gestire la </w:t>
      </w:r>
      <w:proofErr w:type="spellStart"/>
      <w:r w:rsidRPr="004F76BE">
        <w:rPr>
          <w:rFonts w:ascii="inherit" w:eastAsia="Times New Roman" w:hAnsi="inherit" w:cs="Times New Roman"/>
          <w:color w:val="161616"/>
          <w:sz w:val="24"/>
          <w:szCs w:val="24"/>
          <w:lang w:eastAsia="it-IT"/>
        </w:rPr>
        <w:t>supply</w:t>
      </w:r>
      <w:proofErr w:type="spellEnd"/>
      <w:r w:rsidRPr="004F76BE">
        <w:rPr>
          <w:rFonts w:ascii="inherit" w:eastAsia="Times New Roman" w:hAnsi="inherit" w:cs="Times New Roman"/>
          <w:color w:val="161616"/>
          <w:sz w:val="24"/>
          <w:szCs w:val="24"/>
          <w:lang w:eastAsia="it-IT"/>
        </w:rPr>
        <w:t xml:space="preserve"> </w:t>
      </w:r>
      <w:proofErr w:type="spellStart"/>
      <w:r w:rsidRPr="004F76BE">
        <w:rPr>
          <w:rFonts w:ascii="inherit" w:eastAsia="Times New Roman" w:hAnsi="inherit" w:cs="Times New Roman"/>
          <w:color w:val="161616"/>
          <w:sz w:val="24"/>
          <w:szCs w:val="24"/>
          <w:lang w:eastAsia="it-IT"/>
        </w:rPr>
        <w:t>chain</w:t>
      </w:r>
      <w:proofErr w:type="spellEnd"/>
      <w:r w:rsidRPr="004F76BE">
        <w:rPr>
          <w:rFonts w:ascii="inherit" w:eastAsia="Times New Roman" w:hAnsi="inherit" w:cs="Times New Roman"/>
          <w:color w:val="161616"/>
          <w:sz w:val="24"/>
          <w:szCs w:val="24"/>
          <w:lang w:eastAsia="it-IT"/>
        </w:rPr>
        <w:t xml:space="preserve"> in modo che i prodotti giusti raggiungano le destinazioni previste nei tempi previsti. Le previsioni della </w:t>
      </w:r>
      <w:proofErr w:type="spellStart"/>
      <w:r w:rsidRPr="004F76BE">
        <w:rPr>
          <w:rFonts w:ascii="inherit" w:eastAsia="Times New Roman" w:hAnsi="inherit" w:cs="Times New Roman"/>
          <w:color w:val="161616"/>
          <w:sz w:val="24"/>
          <w:szCs w:val="24"/>
          <w:lang w:eastAsia="it-IT"/>
        </w:rPr>
        <w:t>supply</w:t>
      </w:r>
      <w:proofErr w:type="spellEnd"/>
      <w:r w:rsidRPr="004F76BE">
        <w:rPr>
          <w:rFonts w:ascii="inherit" w:eastAsia="Times New Roman" w:hAnsi="inherit" w:cs="Times New Roman"/>
          <w:color w:val="161616"/>
          <w:sz w:val="24"/>
          <w:szCs w:val="24"/>
          <w:lang w:eastAsia="it-IT"/>
        </w:rPr>
        <w:t xml:space="preserve"> </w:t>
      </w:r>
      <w:proofErr w:type="spellStart"/>
      <w:r w:rsidRPr="004F76BE">
        <w:rPr>
          <w:rFonts w:ascii="inherit" w:eastAsia="Times New Roman" w:hAnsi="inherit" w:cs="Times New Roman"/>
          <w:color w:val="161616"/>
          <w:sz w:val="24"/>
          <w:szCs w:val="24"/>
          <w:lang w:eastAsia="it-IT"/>
        </w:rPr>
        <w:t>chain</w:t>
      </w:r>
      <w:proofErr w:type="spellEnd"/>
      <w:r w:rsidRPr="004F76BE">
        <w:rPr>
          <w:rFonts w:ascii="inherit" w:eastAsia="Times New Roman" w:hAnsi="inherit" w:cs="Times New Roman"/>
          <w:color w:val="161616"/>
          <w:sz w:val="24"/>
          <w:szCs w:val="24"/>
          <w:lang w:eastAsia="it-IT"/>
        </w:rPr>
        <w:t xml:space="preserve"> aiutano le aziende a rimanere al passo con l'inventario, a soddisfare la domanda dei clienti e a migliorare l'esperienza dei clienti.</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 xml:space="preserve">Tuttavia, alcuni elementi possono rendere difficili le previsioni della </w:t>
      </w:r>
      <w:proofErr w:type="spellStart"/>
      <w:r w:rsidRPr="004F76BE">
        <w:rPr>
          <w:rFonts w:ascii="inherit" w:eastAsia="Times New Roman" w:hAnsi="inherit" w:cs="Times New Roman"/>
          <w:color w:val="161616"/>
          <w:sz w:val="24"/>
          <w:szCs w:val="24"/>
          <w:lang w:eastAsia="it-IT"/>
        </w:rPr>
        <w:t>supply</w:t>
      </w:r>
      <w:proofErr w:type="spellEnd"/>
      <w:r w:rsidRPr="004F76BE">
        <w:rPr>
          <w:rFonts w:ascii="inherit" w:eastAsia="Times New Roman" w:hAnsi="inherit" w:cs="Times New Roman"/>
          <w:color w:val="161616"/>
          <w:sz w:val="24"/>
          <w:szCs w:val="24"/>
          <w:lang w:eastAsia="it-IT"/>
        </w:rPr>
        <w:t xml:space="preserve"> </w:t>
      </w:r>
      <w:proofErr w:type="spellStart"/>
      <w:r w:rsidRPr="004F76BE">
        <w:rPr>
          <w:rFonts w:ascii="inherit" w:eastAsia="Times New Roman" w:hAnsi="inherit" w:cs="Times New Roman"/>
          <w:color w:val="161616"/>
          <w:sz w:val="24"/>
          <w:szCs w:val="24"/>
          <w:lang w:eastAsia="it-IT"/>
        </w:rPr>
        <w:t>chain</w:t>
      </w:r>
      <w:proofErr w:type="spellEnd"/>
      <w:r w:rsidRPr="004F76BE">
        <w:rPr>
          <w:rFonts w:ascii="inherit" w:eastAsia="Times New Roman" w:hAnsi="inherit" w:cs="Times New Roman"/>
          <w:color w:val="161616"/>
          <w:sz w:val="24"/>
          <w:szCs w:val="24"/>
          <w:lang w:eastAsia="it-IT"/>
        </w:rPr>
        <w:t>, come ad esempio la modifica delle normative, l'evoluzione della domanda dei consumatori, i tempi di consegna di produttori o fornitori e la stagionalità.</w:t>
      </w:r>
    </w:p>
    <w:p w:rsidR="004F76BE" w:rsidRPr="004F76BE" w:rsidRDefault="004F76BE" w:rsidP="004F76BE">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7" w:name="Software+di+previsione"/>
      <w:bookmarkEnd w:id="7"/>
      <w:r w:rsidRPr="004F76BE">
        <w:rPr>
          <w:rFonts w:ascii="inherit" w:eastAsia="Times New Roman" w:hAnsi="inherit" w:cs="Times New Roman"/>
          <w:color w:val="161616"/>
          <w:sz w:val="36"/>
          <w:szCs w:val="36"/>
          <w:lang w:eastAsia="it-IT"/>
        </w:rPr>
        <w:t>Software di previsione</w:t>
      </w:r>
    </w:p>
    <w:p w:rsidR="004F76BE" w:rsidRPr="004F76BE" w:rsidRDefault="004F76BE" w:rsidP="004F76BE">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4F76BE">
        <w:rPr>
          <w:rFonts w:ascii="inherit" w:eastAsia="Times New Roman" w:hAnsi="inherit" w:cs="Times New Roman"/>
          <w:color w:val="161616"/>
          <w:sz w:val="24"/>
          <w:szCs w:val="24"/>
          <w:lang w:eastAsia="it-IT"/>
        </w:rPr>
        <w:t>Un software di previsione offre funzionalità avanzate, come l'integrazione di dati provenienti da fonti diverse e l'analisi delle interazioni tra più variabili. Queste possono aiutare le aziende a sviluppare previsioni affidabili e ad aggiornare e gestire in modo efficiente i modelli di previsione e le simulazioni. Altri strumenti di previsione dispongono anche di funzionalità AI integrate per automatizzare i flussi di lavoro, migliorare l'accuratezza e accelerare il processo.</w:t>
      </w:r>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B7B4B"/>
    <w:multiLevelType w:val="multilevel"/>
    <w:tmpl w:val="6E00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31837"/>
    <w:multiLevelType w:val="multilevel"/>
    <w:tmpl w:val="3E60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0E5545"/>
    <w:multiLevelType w:val="multilevel"/>
    <w:tmpl w:val="08E8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B03B6E"/>
    <w:multiLevelType w:val="multilevel"/>
    <w:tmpl w:val="7684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185CEE"/>
    <w:multiLevelType w:val="multilevel"/>
    <w:tmpl w:val="CA68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B11A1F"/>
    <w:multiLevelType w:val="multilevel"/>
    <w:tmpl w:val="76EE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6C2C79"/>
    <w:multiLevelType w:val="multilevel"/>
    <w:tmpl w:val="C380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6C2610"/>
    <w:multiLevelType w:val="multilevel"/>
    <w:tmpl w:val="F70A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F73EF3"/>
    <w:multiLevelType w:val="multilevel"/>
    <w:tmpl w:val="7EEC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8"/>
  </w:num>
  <w:num w:numId="4">
    <w:abstractNumId w:val="5"/>
  </w:num>
  <w:num w:numId="5">
    <w:abstractNumId w:val="0"/>
  </w:num>
  <w:num w:numId="6">
    <w:abstractNumId w:val="6"/>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6BE"/>
    <w:rsid w:val="00201EBE"/>
    <w:rsid w:val="00333B11"/>
    <w:rsid w:val="004A650F"/>
    <w:rsid w:val="004F76BE"/>
    <w:rsid w:val="00E12E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33B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3B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33B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3B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899740">
      <w:bodyDiv w:val="1"/>
      <w:marLeft w:val="0"/>
      <w:marRight w:val="0"/>
      <w:marTop w:val="0"/>
      <w:marBottom w:val="0"/>
      <w:divBdr>
        <w:top w:val="none" w:sz="0" w:space="0" w:color="auto"/>
        <w:left w:val="none" w:sz="0" w:space="0" w:color="auto"/>
        <w:bottom w:val="none" w:sz="0" w:space="0" w:color="auto"/>
        <w:right w:val="none" w:sz="0" w:space="0" w:color="auto"/>
      </w:divBdr>
      <w:divsChild>
        <w:div w:id="602491431">
          <w:marLeft w:val="0"/>
          <w:marRight w:val="0"/>
          <w:marTop w:val="0"/>
          <w:marBottom w:val="0"/>
          <w:divBdr>
            <w:top w:val="none" w:sz="0" w:space="0" w:color="auto"/>
            <w:left w:val="none" w:sz="0" w:space="0" w:color="auto"/>
            <w:bottom w:val="none" w:sz="0" w:space="0" w:color="auto"/>
            <w:right w:val="none" w:sz="0" w:space="0" w:color="auto"/>
          </w:divBdr>
          <w:divsChild>
            <w:div w:id="1572693066">
              <w:marLeft w:val="0"/>
              <w:marRight w:val="0"/>
              <w:marTop w:val="0"/>
              <w:marBottom w:val="0"/>
              <w:divBdr>
                <w:top w:val="none" w:sz="0" w:space="0" w:color="auto"/>
                <w:left w:val="none" w:sz="0" w:space="0" w:color="auto"/>
                <w:bottom w:val="none" w:sz="0" w:space="0" w:color="auto"/>
                <w:right w:val="none" w:sz="0" w:space="0" w:color="auto"/>
              </w:divBdr>
              <w:divsChild>
                <w:div w:id="801927242">
                  <w:marLeft w:val="0"/>
                  <w:marRight w:val="0"/>
                  <w:marTop w:val="0"/>
                  <w:marBottom w:val="0"/>
                  <w:divBdr>
                    <w:top w:val="none" w:sz="0" w:space="0" w:color="auto"/>
                    <w:left w:val="none" w:sz="0" w:space="0" w:color="auto"/>
                    <w:bottom w:val="none" w:sz="0" w:space="0" w:color="auto"/>
                    <w:right w:val="none" w:sz="0" w:space="0" w:color="auto"/>
                  </w:divBdr>
                  <w:divsChild>
                    <w:div w:id="246767707">
                      <w:marLeft w:val="0"/>
                      <w:marRight w:val="0"/>
                      <w:marTop w:val="0"/>
                      <w:marBottom w:val="0"/>
                      <w:divBdr>
                        <w:top w:val="none" w:sz="0" w:space="0" w:color="auto"/>
                        <w:left w:val="none" w:sz="0" w:space="0" w:color="auto"/>
                        <w:bottom w:val="none" w:sz="0" w:space="0" w:color="auto"/>
                        <w:right w:val="none" w:sz="0" w:space="0" w:color="auto"/>
                      </w:divBdr>
                      <w:divsChild>
                        <w:div w:id="1904559159">
                          <w:marLeft w:val="0"/>
                          <w:marRight w:val="0"/>
                          <w:marTop w:val="0"/>
                          <w:marBottom w:val="0"/>
                          <w:divBdr>
                            <w:top w:val="none" w:sz="0" w:space="0" w:color="auto"/>
                            <w:left w:val="none" w:sz="0" w:space="0" w:color="auto"/>
                            <w:bottom w:val="none" w:sz="0" w:space="0" w:color="auto"/>
                            <w:right w:val="none" w:sz="0" w:space="0" w:color="auto"/>
                          </w:divBdr>
                          <w:divsChild>
                            <w:div w:id="1468274850">
                              <w:marLeft w:val="0"/>
                              <w:marRight w:val="0"/>
                              <w:marTop w:val="0"/>
                              <w:marBottom w:val="0"/>
                              <w:divBdr>
                                <w:top w:val="none" w:sz="0" w:space="0" w:color="auto"/>
                                <w:left w:val="none" w:sz="0" w:space="0" w:color="auto"/>
                                <w:bottom w:val="none" w:sz="0" w:space="0" w:color="auto"/>
                                <w:right w:val="none" w:sz="0" w:space="0" w:color="auto"/>
                              </w:divBdr>
                              <w:divsChild>
                                <w:div w:id="2034920901">
                                  <w:marLeft w:val="0"/>
                                  <w:marRight w:val="0"/>
                                  <w:marTop w:val="0"/>
                                  <w:marBottom w:val="0"/>
                                  <w:divBdr>
                                    <w:top w:val="none" w:sz="0" w:space="0" w:color="auto"/>
                                    <w:left w:val="none" w:sz="0" w:space="0" w:color="auto"/>
                                    <w:bottom w:val="none" w:sz="0" w:space="0" w:color="auto"/>
                                    <w:right w:val="none" w:sz="0" w:space="0" w:color="auto"/>
                                  </w:divBdr>
                                </w:div>
                              </w:divsChild>
                            </w:div>
                            <w:div w:id="2121606840">
                              <w:marLeft w:val="0"/>
                              <w:marRight w:val="0"/>
                              <w:marTop w:val="0"/>
                              <w:marBottom w:val="0"/>
                              <w:divBdr>
                                <w:top w:val="none" w:sz="0" w:space="0" w:color="auto"/>
                                <w:left w:val="none" w:sz="0" w:space="0" w:color="auto"/>
                                <w:bottom w:val="none" w:sz="0" w:space="0" w:color="auto"/>
                                <w:right w:val="none" w:sz="0" w:space="0" w:color="auto"/>
                              </w:divBdr>
                              <w:divsChild>
                                <w:div w:id="337079881">
                                  <w:marLeft w:val="0"/>
                                  <w:marRight w:val="0"/>
                                  <w:marTop w:val="0"/>
                                  <w:marBottom w:val="0"/>
                                  <w:divBdr>
                                    <w:top w:val="none" w:sz="0" w:space="0" w:color="auto"/>
                                    <w:left w:val="none" w:sz="0" w:space="0" w:color="auto"/>
                                    <w:bottom w:val="none" w:sz="0" w:space="0" w:color="auto"/>
                                    <w:right w:val="none" w:sz="0" w:space="0" w:color="auto"/>
                                  </w:divBdr>
                                  <w:divsChild>
                                    <w:div w:id="2063216213">
                                      <w:marLeft w:val="0"/>
                                      <w:marRight w:val="0"/>
                                      <w:marTop w:val="0"/>
                                      <w:marBottom w:val="0"/>
                                      <w:divBdr>
                                        <w:top w:val="none" w:sz="0" w:space="0" w:color="auto"/>
                                        <w:left w:val="none" w:sz="0" w:space="0" w:color="auto"/>
                                        <w:bottom w:val="none" w:sz="0" w:space="0" w:color="auto"/>
                                        <w:right w:val="none" w:sz="0" w:space="0" w:color="auto"/>
                                      </w:divBdr>
                                      <w:divsChild>
                                        <w:div w:id="1016922565">
                                          <w:marLeft w:val="0"/>
                                          <w:marRight w:val="0"/>
                                          <w:marTop w:val="0"/>
                                          <w:marBottom w:val="0"/>
                                          <w:divBdr>
                                            <w:top w:val="none" w:sz="0" w:space="0" w:color="auto"/>
                                            <w:left w:val="none" w:sz="0" w:space="0" w:color="auto"/>
                                            <w:bottom w:val="none" w:sz="0" w:space="0" w:color="auto"/>
                                            <w:right w:val="none" w:sz="0" w:space="0" w:color="auto"/>
                                          </w:divBdr>
                                          <w:divsChild>
                                            <w:div w:id="5291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1994324">
          <w:marLeft w:val="0"/>
          <w:marRight w:val="0"/>
          <w:marTop w:val="0"/>
          <w:marBottom w:val="0"/>
          <w:divBdr>
            <w:top w:val="none" w:sz="0" w:space="0" w:color="auto"/>
            <w:left w:val="none" w:sz="0" w:space="0" w:color="auto"/>
            <w:bottom w:val="none" w:sz="0" w:space="0" w:color="auto"/>
            <w:right w:val="none" w:sz="0" w:space="0" w:color="auto"/>
          </w:divBdr>
          <w:divsChild>
            <w:div w:id="954481950">
              <w:marLeft w:val="0"/>
              <w:marRight w:val="0"/>
              <w:marTop w:val="0"/>
              <w:marBottom w:val="0"/>
              <w:divBdr>
                <w:top w:val="none" w:sz="0" w:space="0" w:color="auto"/>
                <w:left w:val="none" w:sz="0" w:space="0" w:color="auto"/>
                <w:bottom w:val="none" w:sz="0" w:space="0" w:color="auto"/>
                <w:right w:val="none" w:sz="0" w:space="0" w:color="auto"/>
              </w:divBdr>
              <w:divsChild>
                <w:div w:id="1785005318">
                  <w:marLeft w:val="0"/>
                  <w:marRight w:val="0"/>
                  <w:marTop w:val="0"/>
                  <w:marBottom w:val="0"/>
                  <w:divBdr>
                    <w:top w:val="none" w:sz="0" w:space="0" w:color="auto"/>
                    <w:left w:val="none" w:sz="0" w:space="0" w:color="auto"/>
                    <w:bottom w:val="none" w:sz="0" w:space="0" w:color="auto"/>
                    <w:right w:val="none" w:sz="0" w:space="0" w:color="auto"/>
                  </w:divBdr>
                  <w:divsChild>
                    <w:div w:id="848176020">
                      <w:marLeft w:val="0"/>
                      <w:marRight w:val="0"/>
                      <w:marTop w:val="0"/>
                      <w:marBottom w:val="0"/>
                      <w:divBdr>
                        <w:top w:val="none" w:sz="0" w:space="0" w:color="auto"/>
                        <w:left w:val="none" w:sz="0" w:space="0" w:color="auto"/>
                        <w:bottom w:val="none" w:sz="0" w:space="0" w:color="auto"/>
                        <w:right w:val="none" w:sz="0" w:space="0" w:color="auto"/>
                      </w:divBdr>
                      <w:divsChild>
                        <w:div w:id="1761563722">
                          <w:marLeft w:val="0"/>
                          <w:marRight w:val="0"/>
                          <w:marTop w:val="0"/>
                          <w:marBottom w:val="0"/>
                          <w:divBdr>
                            <w:top w:val="none" w:sz="0" w:space="0" w:color="auto"/>
                            <w:left w:val="none" w:sz="0" w:space="0" w:color="auto"/>
                            <w:bottom w:val="none" w:sz="0" w:space="0" w:color="auto"/>
                            <w:right w:val="none" w:sz="0" w:space="0" w:color="auto"/>
                          </w:divBdr>
                          <w:divsChild>
                            <w:div w:id="12084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93413">
                  <w:marLeft w:val="0"/>
                  <w:marRight w:val="0"/>
                  <w:marTop w:val="0"/>
                  <w:marBottom w:val="0"/>
                  <w:divBdr>
                    <w:top w:val="none" w:sz="0" w:space="0" w:color="auto"/>
                    <w:left w:val="none" w:sz="0" w:space="0" w:color="auto"/>
                    <w:bottom w:val="none" w:sz="0" w:space="0" w:color="auto"/>
                    <w:right w:val="none" w:sz="0" w:space="0" w:color="auto"/>
                  </w:divBdr>
                  <w:divsChild>
                    <w:div w:id="892545324">
                      <w:marLeft w:val="0"/>
                      <w:marRight w:val="0"/>
                      <w:marTop w:val="0"/>
                      <w:marBottom w:val="0"/>
                      <w:divBdr>
                        <w:top w:val="none" w:sz="0" w:space="0" w:color="auto"/>
                        <w:left w:val="none" w:sz="0" w:space="0" w:color="auto"/>
                        <w:bottom w:val="none" w:sz="0" w:space="0" w:color="auto"/>
                        <w:right w:val="none" w:sz="0" w:space="0" w:color="auto"/>
                      </w:divBdr>
                      <w:divsChild>
                        <w:div w:id="1588734770">
                          <w:marLeft w:val="0"/>
                          <w:marRight w:val="0"/>
                          <w:marTop w:val="0"/>
                          <w:marBottom w:val="0"/>
                          <w:divBdr>
                            <w:top w:val="none" w:sz="0" w:space="0" w:color="auto"/>
                            <w:left w:val="none" w:sz="0" w:space="0" w:color="auto"/>
                            <w:bottom w:val="none" w:sz="0" w:space="0" w:color="auto"/>
                            <w:right w:val="none" w:sz="0" w:space="0" w:color="auto"/>
                          </w:divBdr>
                          <w:divsChild>
                            <w:div w:id="132064254">
                              <w:marLeft w:val="0"/>
                              <w:marRight w:val="0"/>
                              <w:marTop w:val="0"/>
                              <w:marBottom w:val="0"/>
                              <w:divBdr>
                                <w:top w:val="none" w:sz="0" w:space="0" w:color="auto"/>
                                <w:left w:val="none" w:sz="0" w:space="0" w:color="auto"/>
                                <w:bottom w:val="none" w:sz="0" w:space="0" w:color="auto"/>
                                <w:right w:val="none" w:sz="0" w:space="0" w:color="auto"/>
                              </w:divBdr>
                              <w:divsChild>
                                <w:div w:id="1548032926">
                                  <w:marLeft w:val="0"/>
                                  <w:marRight w:val="0"/>
                                  <w:marTop w:val="0"/>
                                  <w:marBottom w:val="0"/>
                                  <w:divBdr>
                                    <w:top w:val="none" w:sz="0" w:space="0" w:color="auto"/>
                                    <w:left w:val="none" w:sz="0" w:space="0" w:color="auto"/>
                                    <w:bottom w:val="none" w:sz="0" w:space="0" w:color="auto"/>
                                    <w:right w:val="none" w:sz="0" w:space="0" w:color="auto"/>
                                  </w:divBdr>
                                  <w:divsChild>
                                    <w:div w:id="32586791">
                                      <w:marLeft w:val="0"/>
                                      <w:marRight w:val="0"/>
                                      <w:marTop w:val="0"/>
                                      <w:marBottom w:val="0"/>
                                      <w:divBdr>
                                        <w:top w:val="none" w:sz="0" w:space="0" w:color="auto"/>
                                        <w:left w:val="none" w:sz="0" w:space="0" w:color="auto"/>
                                        <w:bottom w:val="none" w:sz="0" w:space="0" w:color="auto"/>
                                        <w:right w:val="none" w:sz="0" w:space="0" w:color="auto"/>
                                      </w:divBdr>
                                      <w:divsChild>
                                        <w:div w:id="1271085050">
                                          <w:marLeft w:val="0"/>
                                          <w:marRight w:val="0"/>
                                          <w:marTop w:val="0"/>
                                          <w:marBottom w:val="0"/>
                                          <w:divBdr>
                                            <w:top w:val="none" w:sz="0" w:space="0" w:color="auto"/>
                                            <w:left w:val="none" w:sz="0" w:space="0" w:color="auto"/>
                                            <w:bottom w:val="none" w:sz="0" w:space="0" w:color="auto"/>
                                            <w:right w:val="none" w:sz="0" w:space="0" w:color="auto"/>
                                          </w:divBdr>
                                          <w:divsChild>
                                            <w:div w:id="1556892345">
                                              <w:marLeft w:val="0"/>
                                              <w:marRight w:val="0"/>
                                              <w:marTop w:val="0"/>
                                              <w:marBottom w:val="0"/>
                                              <w:divBdr>
                                                <w:top w:val="none" w:sz="0" w:space="0" w:color="auto"/>
                                                <w:left w:val="none" w:sz="0" w:space="0" w:color="auto"/>
                                                <w:bottom w:val="none" w:sz="0" w:space="0" w:color="auto"/>
                                                <w:right w:val="none" w:sz="0" w:space="0" w:color="auto"/>
                                              </w:divBdr>
                                              <w:divsChild>
                                                <w:div w:id="1593052561">
                                                  <w:marLeft w:val="0"/>
                                                  <w:marRight w:val="0"/>
                                                  <w:marTop w:val="0"/>
                                                  <w:marBottom w:val="0"/>
                                                  <w:divBdr>
                                                    <w:top w:val="none" w:sz="0" w:space="0" w:color="auto"/>
                                                    <w:left w:val="none" w:sz="0" w:space="0" w:color="auto"/>
                                                    <w:bottom w:val="none" w:sz="0" w:space="0" w:color="auto"/>
                                                    <w:right w:val="none" w:sz="0" w:space="0" w:color="auto"/>
                                                  </w:divBdr>
                                                  <w:divsChild>
                                                    <w:div w:id="1044406015">
                                                      <w:marLeft w:val="0"/>
                                                      <w:marRight w:val="0"/>
                                                      <w:marTop w:val="0"/>
                                                      <w:marBottom w:val="0"/>
                                                      <w:divBdr>
                                                        <w:top w:val="none" w:sz="0" w:space="0" w:color="auto"/>
                                                        <w:left w:val="none" w:sz="0" w:space="0" w:color="auto"/>
                                                        <w:bottom w:val="none" w:sz="0" w:space="0" w:color="auto"/>
                                                        <w:right w:val="none" w:sz="0" w:space="0" w:color="auto"/>
                                                      </w:divBdr>
                                                    </w:div>
                                                    <w:div w:id="319382003">
                                                      <w:marLeft w:val="0"/>
                                                      <w:marRight w:val="0"/>
                                                      <w:marTop w:val="0"/>
                                                      <w:marBottom w:val="0"/>
                                                      <w:divBdr>
                                                        <w:top w:val="none" w:sz="0" w:space="0" w:color="auto"/>
                                                        <w:left w:val="none" w:sz="0" w:space="0" w:color="auto"/>
                                                        <w:bottom w:val="none" w:sz="0" w:space="0" w:color="auto"/>
                                                        <w:right w:val="none" w:sz="0" w:space="0" w:color="auto"/>
                                                      </w:divBdr>
                                                    </w:div>
                                                  </w:divsChild>
                                                </w:div>
                                                <w:div w:id="75595163">
                                                  <w:marLeft w:val="0"/>
                                                  <w:marRight w:val="0"/>
                                                  <w:marTop w:val="0"/>
                                                  <w:marBottom w:val="0"/>
                                                  <w:divBdr>
                                                    <w:top w:val="none" w:sz="0" w:space="0" w:color="auto"/>
                                                    <w:left w:val="none" w:sz="0" w:space="0" w:color="auto"/>
                                                    <w:bottom w:val="none" w:sz="0" w:space="0" w:color="auto"/>
                                                    <w:right w:val="none" w:sz="0" w:space="0" w:color="auto"/>
                                                  </w:divBdr>
                                                  <w:divsChild>
                                                    <w:div w:id="54276781">
                                                      <w:marLeft w:val="0"/>
                                                      <w:marRight w:val="0"/>
                                                      <w:marTop w:val="0"/>
                                                      <w:marBottom w:val="0"/>
                                                      <w:divBdr>
                                                        <w:top w:val="none" w:sz="0" w:space="0" w:color="auto"/>
                                                        <w:left w:val="none" w:sz="0" w:space="0" w:color="auto"/>
                                                        <w:bottom w:val="none" w:sz="0" w:space="0" w:color="auto"/>
                                                        <w:right w:val="none" w:sz="0" w:space="0" w:color="auto"/>
                                                      </w:divBdr>
                                                    </w:div>
                                                    <w:div w:id="82994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297538">
                                      <w:marLeft w:val="0"/>
                                      <w:marRight w:val="0"/>
                                      <w:marTop w:val="0"/>
                                      <w:marBottom w:val="0"/>
                                      <w:divBdr>
                                        <w:top w:val="none" w:sz="0" w:space="0" w:color="auto"/>
                                        <w:left w:val="none" w:sz="0" w:space="0" w:color="auto"/>
                                        <w:bottom w:val="none" w:sz="0" w:space="0" w:color="auto"/>
                                        <w:right w:val="none" w:sz="0" w:space="0" w:color="auto"/>
                                      </w:divBdr>
                                    </w:div>
                                    <w:div w:id="865560980">
                                      <w:marLeft w:val="0"/>
                                      <w:marRight w:val="0"/>
                                      <w:marTop w:val="0"/>
                                      <w:marBottom w:val="0"/>
                                      <w:divBdr>
                                        <w:top w:val="none" w:sz="0" w:space="0" w:color="auto"/>
                                        <w:left w:val="none" w:sz="0" w:space="0" w:color="auto"/>
                                        <w:bottom w:val="none" w:sz="0" w:space="0" w:color="auto"/>
                                        <w:right w:val="none" w:sz="0" w:space="0" w:color="auto"/>
                                      </w:divBdr>
                                      <w:divsChild>
                                        <w:div w:id="1098594940">
                                          <w:marLeft w:val="0"/>
                                          <w:marRight w:val="0"/>
                                          <w:marTop w:val="0"/>
                                          <w:marBottom w:val="0"/>
                                          <w:divBdr>
                                            <w:top w:val="none" w:sz="0" w:space="0" w:color="auto"/>
                                            <w:left w:val="none" w:sz="0" w:space="0" w:color="auto"/>
                                            <w:bottom w:val="none" w:sz="0" w:space="0" w:color="auto"/>
                                            <w:right w:val="none" w:sz="0" w:space="0" w:color="auto"/>
                                          </w:divBdr>
                                        </w:div>
                                      </w:divsChild>
                                    </w:div>
                                    <w:div w:id="1557160880">
                                      <w:marLeft w:val="0"/>
                                      <w:marRight w:val="0"/>
                                      <w:marTop w:val="0"/>
                                      <w:marBottom w:val="0"/>
                                      <w:divBdr>
                                        <w:top w:val="none" w:sz="0" w:space="0" w:color="auto"/>
                                        <w:left w:val="none" w:sz="0" w:space="0" w:color="auto"/>
                                        <w:bottom w:val="none" w:sz="0" w:space="0" w:color="auto"/>
                                        <w:right w:val="none" w:sz="0" w:space="0" w:color="auto"/>
                                      </w:divBdr>
                                      <w:divsChild>
                                        <w:div w:id="158035554">
                                          <w:marLeft w:val="0"/>
                                          <w:marRight w:val="0"/>
                                          <w:marTop w:val="0"/>
                                          <w:marBottom w:val="0"/>
                                          <w:divBdr>
                                            <w:top w:val="none" w:sz="0" w:space="0" w:color="auto"/>
                                            <w:left w:val="none" w:sz="0" w:space="0" w:color="auto"/>
                                            <w:bottom w:val="none" w:sz="0" w:space="0" w:color="auto"/>
                                            <w:right w:val="none" w:sz="0" w:space="0" w:color="auto"/>
                                          </w:divBdr>
                                        </w:div>
                                      </w:divsChild>
                                    </w:div>
                                    <w:div w:id="1036390784">
                                      <w:marLeft w:val="0"/>
                                      <w:marRight w:val="0"/>
                                      <w:marTop w:val="0"/>
                                      <w:marBottom w:val="0"/>
                                      <w:divBdr>
                                        <w:top w:val="none" w:sz="0" w:space="0" w:color="auto"/>
                                        <w:left w:val="none" w:sz="0" w:space="0" w:color="auto"/>
                                        <w:bottom w:val="none" w:sz="0" w:space="0" w:color="auto"/>
                                        <w:right w:val="none" w:sz="0" w:space="0" w:color="auto"/>
                                      </w:divBdr>
                                      <w:divsChild>
                                        <w:div w:id="168984206">
                                          <w:marLeft w:val="0"/>
                                          <w:marRight w:val="0"/>
                                          <w:marTop w:val="0"/>
                                          <w:marBottom w:val="0"/>
                                          <w:divBdr>
                                            <w:top w:val="none" w:sz="0" w:space="0" w:color="auto"/>
                                            <w:left w:val="none" w:sz="0" w:space="0" w:color="auto"/>
                                            <w:bottom w:val="none" w:sz="0" w:space="0" w:color="auto"/>
                                            <w:right w:val="none" w:sz="0" w:space="0" w:color="auto"/>
                                          </w:divBdr>
                                          <w:divsChild>
                                            <w:div w:id="1277448178">
                                              <w:marLeft w:val="0"/>
                                              <w:marRight w:val="0"/>
                                              <w:marTop w:val="0"/>
                                              <w:marBottom w:val="0"/>
                                              <w:divBdr>
                                                <w:top w:val="none" w:sz="0" w:space="0" w:color="auto"/>
                                                <w:left w:val="none" w:sz="0" w:space="0" w:color="auto"/>
                                                <w:bottom w:val="none" w:sz="0" w:space="0" w:color="auto"/>
                                                <w:right w:val="none" w:sz="0" w:space="0" w:color="auto"/>
                                              </w:divBdr>
                                              <w:divsChild>
                                                <w:div w:id="647708174">
                                                  <w:marLeft w:val="0"/>
                                                  <w:marRight w:val="0"/>
                                                  <w:marTop w:val="0"/>
                                                  <w:marBottom w:val="0"/>
                                                  <w:divBdr>
                                                    <w:top w:val="none" w:sz="0" w:space="0" w:color="auto"/>
                                                    <w:left w:val="none" w:sz="0" w:space="0" w:color="auto"/>
                                                    <w:bottom w:val="none" w:sz="0" w:space="0" w:color="auto"/>
                                                    <w:right w:val="none" w:sz="0" w:space="0" w:color="auto"/>
                                                  </w:divBdr>
                                                  <w:divsChild>
                                                    <w:div w:id="1429278008">
                                                      <w:marLeft w:val="0"/>
                                                      <w:marRight w:val="0"/>
                                                      <w:marTop w:val="0"/>
                                                      <w:marBottom w:val="0"/>
                                                      <w:divBdr>
                                                        <w:top w:val="none" w:sz="0" w:space="0" w:color="auto"/>
                                                        <w:left w:val="none" w:sz="0" w:space="0" w:color="auto"/>
                                                        <w:bottom w:val="none" w:sz="0" w:space="0" w:color="auto"/>
                                                        <w:right w:val="none" w:sz="0" w:space="0" w:color="auto"/>
                                                      </w:divBdr>
                                                      <w:divsChild>
                                                        <w:div w:id="773403046">
                                                          <w:marLeft w:val="0"/>
                                                          <w:marRight w:val="0"/>
                                                          <w:marTop w:val="0"/>
                                                          <w:marBottom w:val="0"/>
                                                          <w:divBdr>
                                                            <w:top w:val="none" w:sz="0" w:space="0" w:color="auto"/>
                                                            <w:left w:val="none" w:sz="0" w:space="0" w:color="auto"/>
                                                            <w:bottom w:val="none" w:sz="0" w:space="0" w:color="auto"/>
                                                            <w:right w:val="none" w:sz="0" w:space="0" w:color="auto"/>
                                                          </w:divBdr>
                                                          <w:divsChild>
                                                            <w:div w:id="792089557">
                                                              <w:marLeft w:val="0"/>
                                                              <w:marRight w:val="0"/>
                                                              <w:marTop w:val="0"/>
                                                              <w:marBottom w:val="0"/>
                                                              <w:divBdr>
                                                                <w:top w:val="none" w:sz="0" w:space="0" w:color="auto"/>
                                                                <w:left w:val="none" w:sz="0" w:space="0" w:color="auto"/>
                                                                <w:bottom w:val="none" w:sz="0" w:space="0" w:color="auto"/>
                                                                <w:right w:val="none" w:sz="0" w:space="0" w:color="auto"/>
                                                              </w:divBdr>
                                                              <w:divsChild>
                                                                <w:div w:id="577442275">
                                                                  <w:marLeft w:val="0"/>
                                                                  <w:marRight w:val="0"/>
                                                                  <w:marTop w:val="0"/>
                                                                  <w:marBottom w:val="0"/>
                                                                  <w:divBdr>
                                                                    <w:top w:val="none" w:sz="0" w:space="0" w:color="auto"/>
                                                                    <w:left w:val="none" w:sz="0" w:space="0" w:color="auto"/>
                                                                    <w:bottom w:val="none" w:sz="0" w:space="0" w:color="auto"/>
                                                                    <w:right w:val="none" w:sz="0" w:space="0" w:color="auto"/>
                                                                  </w:divBdr>
                                                                  <w:divsChild>
                                                                    <w:div w:id="1671445566">
                                                                      <w:marLeft w:val="0"/>
                                                                      <w:marRight w:val="0"/>
                                                                      <w:marTop w:val="0"/>
                                                                      <w:marBottom w:val="0"/>
                                                                      <w:divBdr>
                                                                        <w:top w:val="none" w:sz="0" w:space="0" w:color="auto"/>
                                                                        <w:left w:val="none" w:sz="0" w:space="0" w:color="auto"/>
                                                                        <w:bottom w:val="none" w:sz="0" w:space="0" w:color="auto"/>
                                                                        <w:right w:val="none" w:sz="0" w:space="0" w:color="auto"/>
                                                                      </w:divBdr>
                                                                      <w:divsChild>
                                                                        <w:div w:id="218632009">
                                                                          <w:marLeft w:val="0"/>
                                                                          <w:marRight w:val="0"/>
                                                                          <w:marTop w:val="0"/>
                                                                          <w:marBottom w:val="0"/>
                                                                          <w:divBdr>
                                                                            <w:top w:val="none" w:sz="0" w:space="0" w:color="auto"/>
                                                                            <w:left w:val="none" w:sz="0" w:space="0" w:color="auto"/>
                                                                            <w:bottom w:val="none" w:sz="0" w:space="0" w:color="auto"/>
                                                                            <w:right w:val="none" w:sz="0" w:space="0" w:color="auto"/>
                                                                          </w:divBdr>
                                                                        </w:div>
                                                                      </w:divsChild>
                                                                    </w:div>
                                                                    <w:div w:id="405810890">
                                                                      <w:marLeft w:val="0"/>
                                                                      <w:marRight w:val="0"/>
                                                                      <w:marTop w:val="0"/>
                                                                      <w:marBottom w:val="0"/>
                                                                      <w:divBdr>
                                                                        <w:top w:val="none" w:sz="0" w:space="0" w:color="auto"/>
                                                                        <w:left w:val="none" w:sz="0" w:space="0" w:color="auto"/>
                                                                        <w:bottom w:val="none" w:sz="0" w:space="0" w:color="auto"/>
                                                                        <w:right w:val="none" w:sz="0" w:space="0" w:color="auto"/>
                                                                      </w:divBdr>
                                                                      <w:divsChild>
                                                                        <w:div w:id="1710104399">
                                                                          <w:marLeft w:val="0"/>
                                                                          <w:marRight w:val="0"/>
                                                                          <w:marTop w:val="0"/>
                                                                          <w:marBottom w:val="0"/>
                                                                          <w:divBdr>
                                                                            <w:top w:val="none" w:sz="0" w:space="0" w:color="auto"/>
                                                                            <w:left w:val="none" w:sz="0" w:space="0" w:color="auto"/>
                                                                            <w:bottom w:val="none" w:sz="0" w:space="0" w:color="auto"/>
                                                                            <w:right w:val="none" w:sz="0" w:space="0" w:color="auto"/>
                                                                          </w:divBdr>
                                                                          <w:divsChild>
                                                                            <w:div w:id="98678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5095268">
                                      <w:marLeft w:val="0"/>
                                      <w:marRight w:val="0"/>
                                      <w:marTop w:val="0"/>
                                      <w:marBottom w:val="0"/>
                                      <w:divBdr>
                                        <w:top w:val="none" w:sz="0" w:space="0" w:color="auto"/>
                                        <w:left w:val="none" w:sz="0" w:space="0" w:color="auto"/>
                                        <w:bottom w:val="none" w:sz="0" w:space="0" w:color="auto"/>
                                        <w:right w:val="none" w:sz="0" w:space="0" w:color="auto"/>
                                      </w:divBdr>
                                    </w:div>
                                    <w:div w:id="1284001250">
                                      <w:marLeft w:val="0"/>
                                      <w:marRight w:val="0"/>
                                      <w:marTop w:val="0"/>
                                      <w:marBottom w:val="0"/>
                                      <w:divBdr>
                                        <w:top w:val="none" w:sz="0" w:space="0" w:color="auto"/>
                                        <w:left w:val="none" w:sz="0" w:space="0" w:color="auto"/>
                                        <w:bottom w:val="none" w:sz="0" w:space="0" w:color="auto"/>
                                        <w:right w:val="none" w:sz="0" w:space="0" w:color="auto"/>
                                      </w:divBdr>
                                      <w:divsChild>
                                        <w:div w:id="449126844">
                                          <w:marLeft w:val="0"/>
                                          <w:marRight w:val="0"/>
                                          <w:marTop w:val="0"/>
                                          <w:marBottom w:val="0"/>
                                          <w:divBdr>
                                            <w:top w:val="none" w:sz="0" w:space="0" w:color="auto"/>
                                            <w:left w:val="none" w:sz="0" w:space="0" w:color="auto"/>
                                            <w:bottom w:val="none" w:sz="0" w:space="0" w:color="auto"/>
                                            <w:right w:val="none" w:sz="0" w:space="0" w:color="auto"/>
                                          </w:divBdr>
                                        </w:div>
                                      </w:divsChild>
                                    </w:div>
                                    <w:div w:id="867568973">
                                      <w:marLeft w:val="0"/>
                                      <w:marRight w:val="0"/>
                                      <w:marTop w:val="0"/>
                                      <w:marBottom w:val="0"/>
                                      <w:divBdr>
                                        <w:top w:val="none" w:sz="0" w:space="0" w:color="auto"/>
                                        <w:left w:val="none" w:sz="0" w:space="0" w:color="auto"/>
                                        <w:bottom w:val="none" w:sz="0" w:space="0" w:color="auto"/>
                                        <w:right w:val="none" w:sz="0" w:space="0" w:color="auto"/>
                                      </w:divBdr>
                                      <w:divsChild>
                                        <w:div w:id="1673143400">
                                          <w:marLeft w:val="0"/>
                                          <w:marRight w:val="0"/>
                                          <w:marTop w:val="0"/>
                                          <w:marBottom w:val="0"/>
                                          <w:divBdr>
                                            <w:top w:val="none" w:sz="0" w:space="0" w:color="auto"/>
                                            <w:left w:val="none" w:sz="0" w:space="0" w:color="auto"/>
                                            <w:bottom w:val="none" w:sz="0" w:space="0" w:color="auto"/>
                                            <w:right w:val="none" w:sz="0" w:space="0" w:color="auto"/>
                                          </w:divBdr>
                                        </w:div>
                                      </w:divsChild>
                                    </w:div>
                                    <w:div w:id="1483891714">
                                      <w:marLeft w:val="0"/>
                                      <w:marRight w:val="0"/>
                                      <w:marTop w:val="0"/>
                                      <w:marBottom w:val="0"/>
                                      <w:divBdr>
                                        <w:top w:val="none" w:sz="0" w:space="0" w:color="auto"/>
                                        <w:left w:val="none" w:sz="0" w:space="0" w:color="auto"/>
                                        <w:bottom w:val="none" w:sz="0" w:space="0" w:color="auto"/>
                                        <w:right w:val="none" w:sz="0" w:space="0" w:color="auto"/>
                                      </w:divBdr>
                                    </w:div>
                                    <w:div w:id="749932006">
                                      <w:marLeft w:val="0"/>
                                      <w:marRight w:val="0"/>
                                      <w:marTop w:val="0"/>
                                      <w:marBottom w:val="0"/>
                                      <w:divBdr>
                                        <w:top w:val="none" w:sz="0" w:space="0" w:color="auto"/>
                                        <w:left w:val="none" w:sz="0" w:space="0" w:color="auto"/>
                                        <w:bottom w:val="none" w:sz="0" w:space="0" w:color="auto"/>
                                        <w:right w:val="none" w:sz="0" w:space="0" w:color="auto"/>
                                      </w:divBdr>
                                      <w:divsChild>
                                        <w:div w:id="1183209606">
                                          <w:marLeft w:val="0"/>
                                          <w:marRight w:val="0"/>
                                          <w:marTop w:val="0"/>
                                          <w:marBottom w:val="0"/>
                                          <w:divBdr>
                                            <w:top w:val="none" w:sz="0" w:space="0" w:color="auto"/>
                                            <w:left w:val="none" w:sz="0" w:space="0" w:color="auto"/>
                                            <w:bottom w:val="none" w:sz="0" w:space="0" w:color="auto"/>
                                            <w:right w:val="none" w:sz="0" w:space="0" w:color="auto"/>
                                          </w:divBdr>
                                        </w:div>
                                      </w:divsChild>
                                    </w:div>
                                    <w:div w:id="692539072">
                                      <w:marLeft w:val="0"/>
                                      <w:marRight w:val="0"/>
                                      <w:marTop w:val="0"/>
                                      <w:marBottom w:val="0"/>
                                      <w:divBdr>
                                        <w:top w:val="none" w:sz="0" w:space="0" w:color="auto"/>
                                        <w:left w:val="none" w:sz="0" w:space="0" w:color="auto"/>
                                        <w:bottom w:val="none" w:sz="0" w:space="0" w:color="auto"/>
                                        <w:right w:val="none" w:sz="0" w:space="0" w:color="auto"/>
                                      </w:divBdr>
                                      <w:divsChild>
                                        <w:div w:id="1049766712">
                                          <w:marLeft w:val="0"/>
                                          <w:marRight w:val="0"/>
                                          <w:marTop w:val="0"/>
                                          <w:marBottom w:val="0"/>
                                          <w:divBdr>
                                            <w:top w:val="none" w:sz="0" w:space="0" w:color="auto"/>
                                            <w:left w:val="none" w:sz="0" w:space="0" w:color="auto"/>
                                            <w:bottom w:val="none" w:sz="0" w:space="0" w:color="auto"/>
                                            <w:right w:val="none" w:sz="0" w:space="0" w:color="auto"/>
                                          </w:divBdr>
                                        </w:div>
                                      </w:divsChild>
                                    </w:div>
                                    <w:div w:id="716391968">
                                      <w:marLeft w:val="0"/>
                                      <w:marRight w:val="0"/>
                                      <w:marTop w:val="0"/>
                                      <w:marBottom w:val="0"/>
                                      <w:divBdr>
                                        <w:top w:val="none" w:sz="0" w:space="0" w:color="auto"/>
                                        <w:left w:val="none" w:sz="0" w:space="0" w:color="auto"/>
                                        <w:bottom w:val="none" w:sz="0" w:space="0" w:color="auto"/>
                                        <w:right w:val="none" w:sz="0" w:space="0" w:color="auto"/>
                                      </w:divBdr>
                                    </w:div>
                                    <w:div w:id="652565834">
                                      <w:marLeft w:val="0"/>
                                      <w:marRight w:val="0"/>
                                      <w:marTop w:val="0"/>
                                      <w:marBottom w:val="0"/>
                                      <w:divBdr>
                                        <w:top w:val="none" w:sz="0" w:space="0" w:color="auto"/>
                                        <w:left w:val="none" w:sz="0" w:space="0" w:color="auto"/>
                                        <w:bottom w:val="none" w:sz="0" w:space="0" w:color="auto"/>
                                        <w:right w:val="none" w:sz="0" w:space="0" w:color="auto"/>
                                      </w:divBdr>
                                      <w:divsChild>
                                        <w:div w:id="1503859174">
                                          <w:marLeft w:val="0"/>
                                          <w:marRight w:val="0"/>
                                          <w:marTop w:val="0"/>
                                          <w:marBottom w:val="0"/>
                                          <w:divBdr>
                                            <w:top w:val="none" w:sz="0" w:space="0" w:color="auto"/>
                                            <w:left w:val="none" w:sz="0" w:space="0" w:color="auto"/>
                                            <w:bottom w:val="none" w:sz="0" w:space="0" w:color="auto"/>
                                            <w:right w:val="none" w:sz="0" w:space="0" w:color="auto"/>
                                          </w:divBdr>
                                        </w:div>
                                      </w:divsChild>
                                    </w:div>
                                    <w:div w:id="273682247">
                                      <w:marLeft w:val="0"/>
                                      <w:marRight w:val="0"/>
                                      <w:marTop w:val="0"/>
                                      <w:marBottom w:val="0"/>
                                      <w:divBdr>
                                        <w:top w:val="none" w:sz="0" w:space="0" w:color="auto"/>
                                        <w:left w:val="none" w:sz="0" w:space="0" w:color="auto"/>
                                        <w:bottom w:val="none" w:sz="0" w:space="0" w:color="auto"/>
                                        <w:right w:val="none" w:sz="0" w:space="0" w:color="auto"/>
                                      </w:divBdr>
                                    </w:div>
                                    <w:div w:id="2105493153">
                                      <w:marLeft w:val="0"/>
                                      <w:marRight w:val="0"/>
                                      <w:marTop w:val="0"/>
                                      <w:marBottom w:val="0"/>
                                      <w:divBdr>
                                        <w:top w:val="none" w:sz="0" w:space="0" w:color="auto"/>
                                        <w:left w:val="none" w:sz="0" w:space="0" w:color="auto"/>
                                        <w:bottom w:val="none" w:sz="0" w:space="0" w:color="auto"/>
                                        <w:right w:val="none" w:sz="0" w:space="0" w:color="auto"/>
                                      </w:divBdr>
                                      <w:divsChild>
                                        <w:div w:id="902763838">
                                          <w:marLeft w:val="0"/>
                                          <w:marRight w:val="0"/>
                                          <w:marTop w:val="0"/>
                                          <w:marBottom w:val="0"/>
                                          <w:divBdr>
                                            <w:top w:val="none" w:sz="0" w:space="0" w:color="auto"/>
                                            <w:left w:val="none" w:sz="0" w:space="0" w:color="auto"/>
                                            <w:bottom w:val="none" w:sz="0" w:space="0" w:color="auto"/>
                                            <w:right w:val="none" w:sz="0" w:space="0" w:color="auto"/>
                                          </w:divBdr>
                                        </w:div>
                                      </w:divsChild>
                                    </w:div>
                                    <w:div w:id="903874555">
                                      <w:marLeft w:val="0"/>
                                      <w:marRight w:val="0"/>
                                      <w:marTop w:val="0"/>
                                      <w:marBottom w:val="0"/>
                                      <w:divBdr>
                                        <w:top w:val="none" w:sz="0" w:space="0" w:color="auto"/>
                                        <w:left w:val="none" w:sz="0" w:space="0" w:color="auto"/>
                                        <w:bottom w:val="none" w:sz="0" w:space="0" w:color="auto"/>
                                        <w:right w:val="none" w:sz="0" w:space="0" w:color="auto"/>
                                      </w:divBdr>
                                    </w:div>
                                    <w:div w:id="1810854477">
                                      <w:marLeft w:val="0"/>
                                      <w:marRight w:val="0"/>
                                      <w:marTop w:val="0"/>
                                      <w:marBottom w:val="0"/>
                                      <w:divBdr>
                                        <w:top w:val="none" w:sz="0" w:space="0" w:color="auto"/>
                                        <w:left w:val="none" w:sz="0" w:space="0" w:color="auto"/>
                                        <w:bottom w:val="none" w:sz="0" w:space="0" w:color="auto"/>
                                        <w:right w:val="none" w:sz="0" w:space="0" w:color="auto"/>
                                      </w:divBdr>
                                      <w:divsChild>
                                        <w:div w:id="713117527">
                                          <w:marLeft w:val="0"/>
                                          <w:marRight w:val="0"/>
                                          <w:marTop w:val="0"/>
                                          <w:marBottom w:val="0"/>
                                          <w:divBdr>
                                            <w:top w:val="none" w:sz="0" w:space="0" w:color="auto"/>
                                            <w:left w:val="none" w:sz="0" w:space="0" w:color="auto"/>
                                            <w:bottom w:val="none" w:sz="0" w:space="0" w:color="auto"/>
                                            <w:right w:val="none" w:sz="0" w:space="0" w:color="auto"/>
                                          </w:divBdr>
                                        </w:div>
                                      </w:divsChild>
                                    </w:div>
                                    <w:div w:id="1223639780">
                                      <w:marLeft w:val="0"/>
                                      <w:marRight w:val="0"/>
                                      <w:marTop w:val="0"/>
                                      <w:marBottom w:val="0"/>
                                      <w:divBdr>
                                        <w:top w:val="none" w:sz="0" w:space="0" w:color="auto"/>
                                        <w:left w:val="none" w:sz="0" w:space="0" w:color="auto"/>
                                        <w:bottom w:val="none" w:sz="0" w:space="0" w:color="auto"/>
                                        <w:right w:val="none" w:sz="0" w:space="0" w:color="auto"/>
                                      </w:divBdr>
                                      <w:divsChild>
                                        <w:div w:id="1196427850">
                                          <w:marLeft w:val="0"/>
                                          <w:marRight w:val="0"/>
                                          <w:marTop w:val="0"/>
                                          <w:marBottom w:val="0"/>
                                          <w:divBdr>
                                            <w:top w:val="none" w:sz="0" w:space="0" w:color="auto"/>
                                            <w:left w:val="none" w:sz="0" w:space="0" w:color="auto"/>
                                            <w:bottom w:val="none" w:sz="0" w:space="0" w:color="auto"/>
                                            <w:right w:val="none" w:sz="0" w:space="0" w:color="auto"/>
                                          </w:divBdr>
                                          <w:divsChild>
                                            <w:div w:id="290481604">
                                              <w:marLeft w:val="0"/>
                                              <w:marRight w:val="0"/>
                                              <w:marTop w:val="0"/>
                                              <w:marBottom w:val="0"/>
                                              <w:divBdr>
                                                <w:top w:val="none" w:sz="0" w:space="0" w:color="auto"/>
                                                <w:left w:val="none" w:sz="0" w:space="0" w:color="auto"/>
                                                <w:bottom w:val="none" w:sz="0" w:space="0" w:color="auto"/>
                                                <w:right w:val="none" w:sz="0" w:space="0" w:color="auto"/>
                                              </w:divBdr>
                                              <w:divsChild>
                                                <w:div w:id="49547625">
                                                  <w:marLeft w:val="0"/>
                                                  <w:marRight w:val="0"/>
                                                  <w:marTop w:val="0"/>
                                                  <w:marBottom w:val="0"/>
                                                  <w:divBdr>
                                                    <w:top w:val="none" w:sz="0" w:space="0" w:color="auto"/>
                                                    <w:left w:val="none" w:sz="0" w:space="0" w:color="auto"/>
                                                    <w:bottom w:val="none" w:sz="0" w:space="0" w:color="auto"/>
                                                    <w:right w:val="none" w:sz="0" w:space="0" w:color="auto"/>
                                                  </w:divBdr>
                                                  <w:divsChild>
                                                    <w:div w:id="1361708956">
                                                      <w:marLeft w:val="0"/>
                                                      <w:marRight w:val="0"/>
                                                      <w:marTop w:val="0"/>
                                                      <w:marBottom w:val="0"/>
                                                      <w:divBdr>
                                                        <w:top w:val="none" w:sz="0" w:space="0" w:color="auto"/>
                                                        <w:left w:val="none" w:sz="0" w:space="0" w:color="auto"/>
                                                        <w:bottom w:val="none" w:sz="0" w:space="0" w:color="auto"/>
                                                        <w:right w:val="none" w:sz="0" w:space="0" w:color="auto"/>
                                                      </w:divBdr>
                                                      <w:divsChild>
                                                        <w:div w:id="478570005">
                                                          <w:marLeft w:val="0"/>
                                                          <w:marRight w:val="0"/>
                                                          <w:marTop w:val="0"/>
                                                          <w:marBottom w:val="0"/>
                                                          <w:divBdr>
                                                            <w:top w:val="none" w:sz="0" w:space="0" w:color="auto"/>
                                                            <w:left w:val="none" w:sz="0" w:space="0" w:color="auto"/>
                                                            <w:bottom w:val="none" w:sz="0" w:space="0" w:color="auto"/>
                                                            <w:right w:val="none" w:sz="0" w:space="0" w:color="auto"/>
                                                          </w:divBdr>
                                                          <w:divsChild>
                                                            <w:div w:id="490755445">
                                                              <w:marLeft w:val="0"/>
                                                              <w:marRight w:val="0"/>
                                                              <w:marTop w:val="0"/>
                                                              <w:marBottom w:val="0"/>
                                                              <w:divBdr>
                                                                <w:top w:val="none" w:sz="0" w:space="0" w:color="auto"/>
                                                                <w:left w:val="none" w:sz="0" w:space="0" w:color="auto"/>
                                                                <w:bottom w:val="none" w:sz="0" w:space="0" w:color="auto"/>
                                                                <w:right w:val="none" w:sz="0" w:space="0" w:color="auto"/>
                                                              </w:divBdr>
                                                              <w:divsChild>
                                                                <w:div w:id="461968263">
                                                                  <w:marLeft w:val="0"/>
                                                                  <w:marRight w:val="0"/>
                                                                  <w:marTop w:val="0"/>
                                                                  <w:marBottom w:val="0"/>
                                                                  <w:divBdr>
                                                                    <w:top w:val="none" w:sz="0" w:space="0" w:color="auto"/>
                                                                    <w:left w:val="none" w:sz="0" w:space="0" w:color="auto"/>
                                                                    <w:bottom w:val="none" w:sz="0" w:space="0" w:color="auto"/>
                                                                    <w:right w:val="none" w:sz="0" w:space="0" w:color="auto"/>
                                                                  </w:divBdr>
                                                                  <w:divsChild>
                                                                    <w:div w:id="1919122962">
                                                                      <w:marLeft w:val="0"/>
                                                                      <w:marRight w:val="0"/>
                                                                      <w:marTop w:val="0"/>
                                                                      <w:marBottom w:val="0"/>
                                                                      <w:divBdr>
                                                                        <w:top w:val="none" w:sz="0" w:space="0" w:color="auto"/>
                                                                        <w:left w:val="none" w:sz="0" w:space="0" w:color="auto"/>
                                                                        <w:bottom w:val="none" w:sz="0" w:space="0" w:color="auto"/>
                                                                        <w:right w:val="none" w:sz="0" w:space="0" w:color="auto"/>
                                                                      </w:divBdr>
                                                                      <w:divsChild>
                                                                        <w:div w:id="298582322">
                                                                          <w:marLeft w:val="0"/>
                                                                          <w:marRight w:val="0"/>
                                                                          <w:marTop w:val="0"/>
                                                                          <w:marBottom w:val="0"/>
                                                                          <w:divBdr>
                                                                            <w:top w:val="none" w:sz="0" w:space="0" w:color="auto"/>
                                                                            <w:left w:val="none" w:sz="0" w:space="0" w:color="auto"/>
                                                                            <w:bottom w:val="none" w:sz="0" w:space="0" w:color="auto"/>
                                                                            <w:right w:val="none" w:sz="0" w:space="0" w:color="auto"/>
                                                                          </w:divBdr>
                                                                        </w:div>
                                                                      </w:divsChild>
                                                                    </w:div>
                                                                    <w:div w:id="1042945326">
                                                                      <w:marLeft w:val="0"/>
                                                                      <w:marRight w:val="0"/>
                                                                      <w:marTop w:val="0"/>
                                                                      <w:marBottom w:val="0"/>
                                                                      <w:divBdr>
                                                                        <w:top w:val="none" w:sz="0" w:space="0" w:color="auto"/>
                                                                        <w:left w:val="none" w:sz="0" w:space="0" w:color="auto"/>
                                                                        <w:bottom w:val="none" w:sz="0" w:space="0" w:color="auto"/>
                                                                        <w:right w:val="none" w:sz="0" w:space="0" w:color="auto"/>
                                                                      </w:divBdr>
                                                                      <w:divsChild>
                                                                        <w:div w:id="1279530841">
                                                                          <w:marLeft w:val="0"/>
                                                                          <w:marRight w:val="0"/>
                                                                          <w:marTop w:val="0"/>
                                                                          <w:marBottom w:val="0"/>
                                                                          <w:divBdr>
                                                                            <w:top w:val="none" w:sz="0" w:space="0" w:color="auto"/>
                                                                            <w:left w:val="none" w:sz="0" w:space="0" w:color="auto"/>
                                                                            <w:bottom w:val="none" w:sz="0" w:space="0" w:color="auto"/>
                                                                            <w:right w:val="none" w:sz="0" w:space="0" w:color="auto"/>
                                                                          </w:divBdr>
                                                                          <w:divsChild>
                                                                            <w:div w:id="4162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5638">
                                                                      <w:marLeft w:val="0"/>
                                                                      <w:marRight w:val="0"/>
                                                                      <w:marTop w:val="0"/>
                                                                      <w:marBottom w:val="0"/>
                                                                      <w:divBdr>
                                                                        <w:top w:val="none" w:sz="0" w:space="0" w:color="auto"/>
                                                                        <w:left w:val="none" w:sz="0" w:space="0" w:color="auto"/>
                                                                        <w:bottom w:val="none" w:sz="0" w:space="0" w:color="auto"/>
                                                                        <w:right w:val="none" w:sz="0" w:space="0" w:color="auto"/>
                                                                      </w:divBdr>
                                                                    </w:div>
                                                                    <w:div w:id="15588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5967">
                                      <w:marLeft w:val="0"/>
                                      <w:marRight w:val="0"/>
                                      <w:marTop w:val="0"/>
                                      <w:marBottom w:val="0"/>
                                      <w:divBdr>
                                        <w:top w:val="none" w:sz="0" w:space="0" w:color="auto"/>
                                        <w:left w:val="none" w:sz="0" w:space="0" w:color="auto"/>
                                        <w:bottom w:val="none" w:sz="0" w:space="0" w:color="auto"/>
                                        <w:right w:val="none" w:sz="0" w:space="0" w:color="auto"/>
                                      </w:divBdr>
                                    </w:div>
                                    <w:div w:id="1624461427">
                                      <w:marLeft w:val="0"/>
                                      <w:marRight w:val="0"/>
                                      <w:marTop w:val="0"/>
                                      <w:marBottom w:val="0"/>
                                      <w:divBdr>
                                        <w:top w:val="none" w:sz="0" w:space="0" w:color="auto"/>
                                        <w:left w:val="none" w:sz="0" w:space="0" w:color="auto"/>
                                        <w:bottom w:val="none" w:sz="0" w:space="0" w:color="auto"/>
                                        <w:right w:val="none" w:sz="0" w:space="0" w:color="auto"/>
                                      </w:divBdr>
                                      <w:divsChild>
                                        <w:div w:id="1725445313">
                                          <w:marLeft w:val="0"/>
                                          <w:marRight w:val="0"/>
                                          <w:marTop w:val="0"/>
                                          <w:marBottom w:val="0"/>
                                          <w:divBdr>
                                            <w:top w:val="none" w:sz="0" w:space="0" w:color="auto"/>
                                            <w:left w:val="none" w:sz="0" w:space="0" w:color="auto"/>
                                            <w:bottom w:val="none" w:sz="0" w:space="0" w:color="auto"/>
                                            <w:right w:val="none" w:sz="0" w:space="0" w:color="auto"/>
                                          </w:divBdr>
                                        </w:div>
                                      </w:divsChild>
                                    </w:div>
                                    <w:div w:id="2005468899">
                                      <w:marLeft w:val="0"/>
                                      <w:marRight w:val="0"/>
                                      <w:marTop w:val="0"/>
                                      <w:marBottom w:val="0"/>
                                      <w:divBdr>
                                        <w:top w:val="none" w:sz="0" w:space="0" w:color="auto"/>
                                        <w:left w:val="none" w:sz="0" w:space="0" w:color="auto"/>
                                        <w:bottom w:val="none" w:sz="0" w:space="0" w:color="auto"/>
                                        <w:right w:val="none" w:sz="0" w:space="0" w:color="auto"/>
                                      </w:divBdr>
                                      <w:divsChild>
                                        <w:div w:id="1956401494">
                                          <w:marLeft w:val="0"/>
                                          <w:marRight w:val="0"/>
                                          <w:marTop w:val="0"/>
                                          <w:marBottom w:val="0"/>
                                          <w:divBdr>
                                            <w:top w:val="none" w:sz="0" w:space="0" w:color="auto"/>
                                            <w:left w:val="none" w:sz="0" w:space="0" w:color="auto"/>
                                            <w:bottom w:val="none" w:sz="0" w:space="0" w:color="auto"/>
                                            <w:right w:val="none" w:sz="0" w:space="0" w:color="auto"/>
                                          </w:divBdr>
                                        </w:div>
                                      </w:divsChild>
                                    </w:div>
                                    <w:div w:id="976104798">
                                      <w:marLeft w:val="0"/>
                                      <w:marRight w:val="0"/>
                                      <w:marTop w:val="0"/>
                                      <w:marBottom w:val="0"/>
                                      <w:divBdr>
                                        <w:top w:val="none" w:sz="0" w:space="0" w:color="auto"/>
                                        <w:left w:val="none" w:sz="0" w:space="0" w:color="auto"/>
                                        <w:bottom w:val="none" w:sz="0" w:space="0" w:color="auto"/>
                                        <w:right w:val="none" w:sz="0" w:space="0" w:color="auto"/>
                                      </w:divBdr>
                                    </w:div>
                                    <w:div w:id="2135367621">
                                      <w:marLeft w:val="0"/>
                                      <w:marRight w:val="0"/>
                                      <w:marTop w:val="0"/>
                                      <w:marBottom w:val="0"/>
                                      <w:divBdr>
                                        <w:top w:val="none" w:sz="0" w:space="0" w:color="auto"/>
                                        <w:left w:val="none" w:sz="0" w:space="0" w:color="auto"/>
                                        <w:bottom w:val="none" w:sz="0" w:space="0" w:color="auto"/>
                                        <w:right w:val="none" w:sz="0" w:space="0" w:color="auto"/>
                                      </w:divBdr>
                                      <w:divsChild>
                                        <w:div w:id="2027444934">
                                          <w:marLeft w:val="0"/>
                                          <w:marRight w:val="0"/>
                                          <w:marTop w:val="0"/>
                                          <w:marBottom w:val="0"/>
                                          <w:divBdr>
                                            <w:top w:val="none" w:sz="0" w:space="0" w:color="auto"/>
                                            <w:left w:val="none" w:sz="0" w:space="0" w:color="auto"/>
                                            <w:bottom w:val="none" w:sz="0" w:space="0" w:color="auto"/>
                                            <w:right w:val="none" w:sz="0" w:space="0" w:color="auto"/>
                                          </w:divBdr>
                                        </w:div>
                                      </w:divsChild>
                                    </w:div>
                                    <w:div w:id="1363895872">
                                      <w:marLeft w:val="0"/>
                                      <w:marRight w:val="0"/>
                                      <w:marTop w:val="0"/>
                                      <w:marBottom w:val="0"/>
                                      <w:divBdr>
                                        <w:top w:val="none" w:sz="0" w:space="0" w:color="auto"/>
                                        <w:left w:val="none" w:sz="0" w:space="0" w:color="auto"/>
                                        <w:bottom w:val="none" w:sz="0" w:space="0" w:color="auto"/>
                                        <w:right w:val="none" w:sz="0" w:space="0" w:color="auto"/>
                                      </w:divBdr>
                                    </w:div>
                                    <w:div w:id="1847014587">
                                      <w:marLeft w:val="0"/>
                                      <w:marRight w:val="0"/>
                                      <w:marTop w:val="0"/>
                                      <w:marBottom w:val="0"/>
                                      <w:divBdr>
                                        <w:top w:val="none" w:sz="0" w:space="0" w:color="auto"/>
                                        <w:left w:val="none" w:sz="0" w:space="0" w:color="auto"/>
                                        <w:bottom w:val="none" w:sz="0" w:space="0" w:color="auto"/>
                                        <w:right w:val="none" w:sz="0" w:space="0" w:color="auto"/>
                                      </w:divBdr>
                                      <w:divsChild>
                                        <w:div w:id="1255281358">
                                          <w:marLeft w:val="0"/>
                                          <w:marRight w:val="0"/>
                                          <w:marTop w:val="0"/>
                                          <w:marBottom w:val="0"/>
                                          <w:divBdr>
                                            <w:top w:val="none" w:sz="0" w:space="0" w:color="auto"/>
                                            <w:left w:val="none" w:sz="0" w:space="0" w:color="auto"/>
                                            <w:bottom w:val="none" w:sz="0" w:space="0" w:color="auto"/>
                                            <w:right w:val="none" w:sz="0" w:space="0" w:color="auto"/>
                                          </w:divBdr>
                                        </w:div>
                                      </w:divsChild>
                                    </w:div>
                                    <w:div w:id="1875575305">
                                      <w:marLeft w:val="0"/>
                                      <w:marRight w:val="0"/>
                                      <w:marTop w:val="0"/>
                                      <w:marBottom w:val="0"/>
                                      <w:divBdr>
                                        <w:top w:val="none" w:sz="0" w:space="0" w:color="auto"/>
                                        <w:left w:val="none" w:sz="0" w:space="0" w:color="auto"/>
                                        <w:bottom w:val="none" w:sz="0" w:space="0" w:color="auto"/>
                                        <w:right w:val="none" w:sz="0" w:space="0" w:color="auto"/>
                                      </w:divBdr>
                                    </w:div>
                                    <w:div w:id="1126773291">
                                      <w:marLeft w:val="0"/>
                                      <w:marRight w:val="0"/>
                                      <w:marTop w:val="0"/>
                                      <w:marBottom w:val="0"/>
                                      <w:divBdr>
                                        <w:top w:val="none" w:sz="0" w:space="0" w:color="auto"/>
                                        <w:left w:val="none" w:sz="0" w:space="0" w:color="auto"/>
                                        <w:bottom w:val="none" w:sz="0" w:space="0" w:color="auto"/>
                                        <w:right w:val="none" w:sz="0" w:space="0" w:color="auto"/>
                                      </w:divBdr>
                                      <w:divsChild>
                                        <w:div w:id="740060353">
                                          <w:marLeft w:val="0"/>
                                          <w:marRight w:val="0"/>
                                          <w:marTop w:val="0"/>
                                          <w:marBottom w:val="0"/>
                                          <w:divBdr>
                                            <w:top w:val="none" w:sz="0" w:space="0" w:color="auto"/>
                                            <w:left w:val="none" w:sz="0" w:space="0" w:color="auto"/>
                                            <w:bottom w:val="none" w:sz="0" w:space="0" w:color="auto"/>
                                            <w:right w:val="none" w:sz="0" w:space="0" w:color="auto"/>
                                          </w:divBdr>
                                        </w:div>
                                      </w:divsChild>
                                    </w:div>
                                    <w:div w:id="588463976">
                                      <w:marLeft w:val="0"/>
                                      <w:marRight w:val="0"/>
                                      <w:marTop w:val="0"/>
                                      <w:marBottom w:val="0"/>
                                      <w:divBdr>
                                        <w:top w:val="none" w:sz="0" w:space="0" w:color="auto"/>
                                        <w:left w:val="none" w:sz="0" w:space="0" w:color="auto"/>
                                        <w:bottom w:val="none" w:sz="0" w:space="0" w:color="auto"/>
                                        <w:right w:val="none" w:sz="0" w:space="0" w:color="auto"/>
                                      </w:divBdr>
                                    </w:div>
                                    <w:div w:id="895164668">
                                      <w:marLeft w:val="0"/>
                                      <w:marRight w:val="0"/>
                                      <w:marTop w:val="0"/>
                                      <w:marBottom w:val="0"/>
                                      <w:divBdr>
                                        <w:top w:val="none" w:sz="0" w:space="0" w:color="auto"/>
                                        <w:left w:val="none" w:sz="0" w:space="0" w:color="auto"/>
                                        <w:bottom w:val="none" w:sz="0" w:space="0" w:color="auto"/>
                                        <w:right w:val="none" w:sz="0" w:space="0" w:color="auto"/>
                                      </w:divBdr>
                                      <w:divsChild>
                                        <w:div w:id="1218660272">
                                          <w:marLeft w:val="0"/>
                                          <w:marRight w:val="0"/>
                                          <w:marTop w:val="0"/>
                                          <w:marBottom w:val="0"/>
                                          <w:divBdr>
                                            <w:top w:val="none" w:sz="0" w:space="0" w:color="auto"/>
                                            <w:left w:val="none" w:sz="0" w:space="0" w:color="auto"/>
                                            <w:bottom w:val="none" w:sz="0" w:space="0" w:color="auto"/>
                                            <w:right w:val="none" w:sz="0" w:space="0" w:color="auto"/>
                                          </w:divBdr>
                                        </w:div>
                                      </w:divsChild>
                                    </w:div>
                                    <w:div w:id="58066147">
                                      <w:marLeft w:val="0"/>
                                      <w:marRight w:val="0"/>
                                      <w:marTop w:val="0"/>
                                      <w:marBottom w:val="0"/>
                                      <w:divBdr>
                                        <w:top w:val="none" w:sz="0" w:space="0" w:color="auto"/>
                                        <w:left w:val="none" w:sz="0" w:space="0" w:color="auto"/>
                                        <w:bottom w:val="none" w:sz="0" w:space="0" w:color="auto"/>
                                        <w:right w:val="none" w:sz="0" w:space="0" w:color="auto"/>
                                      </w:divBdr>
                                    </w:div>
                                    <w:div w:id="1183399482">
                                      <w:marLeft w:val="0"/>
                                      <w:marRight w:val="0"/>
                                      <w:marTop w:val="0"/>
                                      <w:marBottom w:val="0"/>
                                      <w:divBdr>
                                        <w:top w:val="none" w:sz="0" w:space="0" w:color="auto"/>
                                        <w:left w:val="none" w:sz="0" w:space="0" w:color="auto"/>
                                        <w:bottom w:val="none" w:sz="0" w:space="0" w:color="auto"/>
                                        <w:right w:val="none" w:sz="0" w:space="0" w:color="auto"/>
                                      </w:divBdr>
                                      <w:divsChild>
                                        <w:div w:id="89589098">
                                          <w:marLeft w:val="0"/>
                                          <w:marRight w:val="0"/>
                                          <w:marTop w:val="0"/>
                                          <w:marBottom w:val="0"/>
                                          <w:divBdr>
                                            <w:top w:val="none" w:sz="0" w:space="0" w:color="auto"/>
                                            <w:left w:val="none" w:sz="0" w:space="0" w:color="auto"/>
                                            <w:bottom w:val="none" w:sz="0" w:space="0" w:color="auto"/>
                                            <w:right w:val="none" w:sz="0" w:space="0" w:color="auto"/>
                                          </w:divBdr>
                                        </w:div>
                                      </w:divsChild>
                                    </w:div>
                                    <w:div w:id="916984021">
                                      <w:marLeft w:val="0"/>
                                      <w:marRight w:val="0"/>
                                      <w:marTop w:val="0"/>
                                      <w:marBottom w:val="0"/>
                                      <w:divBdr>
                                        <w:top w:val="none" w:sz="0" w:space="0" w:color="auto"/>
                                        <w:left w:val="none" w:sz="0" w:space="0" w:color="auto"/>
                                        <w:bottom w:val="none" w:sz="0" w:space="0" w:color="auto"/>
                                        <w:right w:val="none" w:sz="0" w:space="0" w:color="auto"/>
                                      </w:divBdr>
                                      <w:divsChild>
                                        <w:div w:id="1354578973">
                                          <w:marLeft w:val="0"/>
                                          <w:marRight w:val="0"/>
                                          <w:marTop w:val="0"/>
                                          <w:marBottom w:val="0"/>
                                          <w:divBdr>
                                            <w:top w:val="none" w:sz="0" w:space="0" w:color="auto"/>
                                            <w:left w:val="none" w:sz="0" w:space="0" w:color="auto"/>
                                            <w:bottom w:val="none" w:sz="0" w:space="0" w:color="auto"/>
                                            <w:right w:val="none" w:sz="0" w:space="0" w:color="auto"/>
                                          </w:divBdr>
                                          <w:divsChild>
                                            <w:div w:id="81998683">
                                              <w:marLeft w:val="0"/>
                                              <w:marRight w:val="0"/>
                                              <w:marTop w:val="0"/>
                                              <w:marBottom w:val="0"/>
                                              <w:divBdr>
                                                <w:top w:val="none" w:sz="0" w:space="0" w:color="auto"/>
                                                <w:left w:val="none" w:sz="0" w:space="0" w:color="auto"/>
                                                <w:bottom w:val="none" w:sz="0" w:space="0" w:color="auto"/>
                                                <w:right w:val="none" w:sz="0" w:space="0" w:color="auto"/>
                                              </w:divBdr>
                                              <w:divsChild>
                                                <w:div w:id="122613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65823">
                                      <w:marLeft w:val="0"/>
                                      <w:marRight w:val="0"/>
                                      <w:marTop w:val="0"/>
                                      <w:marBottom w:val="0"/>
                                      <w:divBdr>
                                        <w:top w:val="none" w:sz="0" w:space="0" w:color="auto"/>
                                        <w:left w:val="none" w:sz="0" w:space="0" w:color="auto"/>
                                        <w:bottom w:val="none" w:sz="0" w:space="0" w:color="auto"/>
                                        <w:right w:val="none" w:sz="0" w:space="0" w:color="auto"/>
                                      </w:divBdr>
                                      <w:divsChild>
                                        <w:div w:id="356850763">
                                          <w:marLeft w:val="0"/>
                                          <w:marRight w:val="0"/>
                                          <w:marTop w:val="0"/>
                                          <w:marBottom w:val="0"/>
                                          <w:divBdr>
                                            <w:top w:val="none" w:sz="0" w:space="0" w:color="auto"/>
                                            <w:left w:val="none" w:sz="0" w:space="0" w:color="auto"/>
                                            <w:bottom w:val="none" w:sz="0" w:space="0" w:color="auto"/>
                                            <w:right w:val="none" w:sz="0" w:space="0" w:color="auto"/>
                                          </w:divBdr>
                                          <w:divsChild>
                                            <w:div w:id="1542784271">
                                              <w:marLeft w:val="0"/>
                                              <w:marRight w:val="0"/>
                                              <w:marTop w:val="0"/>
                                              <w:marBottom w:val="0"/>
                                              <w:divBdr>
                                                <w:top w:val="none" w:sz="0" w:space="0" w:color="auto"/>
                                                <w:left w:val="none" w:sz="0" w:space="0" w:color="auto"/>
                                                <w:bottom w:val="none" w:sz="0" w:space="0" w:color="auto"/>
                                                <w:right w:val="none" w:sz="0" w:space="0" w:color="auto"/>
                                              </w:divBdr>
                                              <w:divsChild>
                                                <w:div w:id="10090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41813">
                                      <w:marLeft w:val="0"/>
                                      <w:marRight w:val="0"/>
                                      <w:marTop w:val="0"/>
                                      <w:marBottom w:val="0"/>
                                      <w:divBdr>
                                        <w:top w:val="none" w:sz="0" w:space="0" w:color="auto"/>
                                        <w:left w:val="none" w:sz="0" w:space="0" w:color="auto"/>
                                        <w:bottom w:val="none" w:sz="0" w:space="0" w:color="auto"/>
                                        <w:right w:val="none" w:sz="0" w:space="0" w:color="auto"/>
                                      </w:divBdr>
                                      <w:divsChild>
                                        <w:div w:id="1391999799">
                                          <w:marLeft w:val="0"/>
                                          <w:marRight w:val="0"/>
                                          <w:marTop w:val="0"/>
                                          <w:marBottom w:val="0"/>
                                          <w:divBdr>
                                            <w:top w:val="none" w:sz="0" w:space="0" w:color="auto"/>
                                            <w:left w:val="none" w:sz="0" w:space="0" w:color="auto"/>
                                            <w:bottom w:val="none" w:sz="0" w:space="0" w:color="auto"/>
                                            <w:right w:val="none" w:sz="0" w:space="0" w:color="auto"/>
                                          </w:divBdr>
                                          <w:divsChild>
                                            <w:div w:id="1940874092">
                                              <w:marLeft w:val="0"/>
                                              <w:marRight w:val="0"/>
                                              <w:marTop w:val="0"/>
                                              <w:marBottom w:val="0"/>
                                              <w:divBdr>
                                                <w:top w:val="none" w:sz="0" w:space="0" w:color="auto"/>
                                                <w:left w:val="none" w:sz="0" w:space="0" w:color="auto"/>
                                                <w:bottom w:val="none" w:sz="0" w:space="0" w:color="auto"/>
                                                <w:right w:val="none" w:sz="0" w:space="0" w:color="auto"/>
                                              </w:divBdr>
                                              <w:divsChild>
                                                <w:div w:id="204710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203069">
                                      <w:marLeft w:val="0"/>
                                      <w:marRight w:val="0"/>
                                      <w:marTop w:val="0"/>
                                      <w:marBottom w:val="0"/>
                                      <w:divBdr>
                                        <w:top w:val="none" w:sz="0" w:space="0" w:color="auto"/>
                                        <w:left w:val="none" w:sz="0" w:space="0" w:color="auto"/>
                                        <w:bottom w:val="none" w:sz="0" w:space="0" w:color="auto"/>
                                        <w:right w:val="none" w:sz="0" w:space="0" w:color="auto"/>
                                      </w:divBdr>
                                      <w:divsChild>
                                        <w:div w:id="1064573312">
                                          <w:marLeft w:val="0"/>
                                          <w:marRight w:val="0"/>
                                          <w:marTop w:val="0"/>
                                          <w:marBottom w:val="0"/>
                                          <w:divBdr>
                                            <w:top w:val="none" w:sz="0" w:space="0" w:color="auto"/>
                                            <w:left w:val="none" w:sz="0" w:space="0" w:color="auto"/>
                                            <w:bottom w:val="none" w:sz="0" w:space="0" w:color="auto"/>
                                            <w:right w:val="none" w:sz="0" w:space="0" w:color="auto"/>
                                          </w:divBdr>
                                          <w:divsChild>
                                            <w:div w:id="1984505804">
                                              <w:marLeft w:val="0"/>
                                              <w:marRight w:val="0"/>
                                              <w:marTop w:val="0"/>
                                              <w:marBottom w:val="0"/>
                                              <w:divBdr>
                                                <w:top w:val="none" w:sz="0" w:space="0" w:color="auto"/>
                                                <w:left w:val="none" w:sz="0" w:space="0" w:color="auto"/>
                                                <w:bottom w:val="none" w:sz="0" w:space="0" w:color="auto"/>
                                                <w:right w:val="none" w:sz="0" w:space="0" w:color="auto"/>
                                              </w:divBdr>
                                              <w:divsChild>
                                                <w:div w:id="62023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736">
                                      <w:marLeft w:val="0"/>
                                      <w:marRight w:val="0"/>
                                      <w:marTop w:val="0"/>
                                      <w:marBottom w:val="0"/>
                                      <w:divBdr>
                                        <w:top w:val="none" w:sz="0" w:space="0" w:color="auto"/>
                                        <w:left w:val="none" w:sz="0" w:space="0" w:color="auto"/>
                                        <w:bottom w:val="none" w:sz="0" w:space="0" w:color="auto"/>
                                        <w:right w:val="none" w:sz="0" w:space="0" w:color="auto"/>
                                      </w:divBdr>
                                    </w:div>
                                    <w:div w:id="1180894234">
                                      <w:marLeft w:val="0"/>
                                      <w:marRight w:val="0"/>
                                      <w:marTop w:val="0"/>
                                      <w:marBottom w:val="0"/>
                                      <w:divBdr>
                                        <w:top w:val="none" w:sz="0" w:space="0" w:color="auto"/>
                                        <w:left w:val="none" w:sz="0" w:space="0" w:color="auto"/>
                                        <w:bottom w:val="none" w:sz="0" w:space="0" w:color="auto"/>
                                        <w:right w:val="none" w:sz="0" w:space="0" w:color="auto"/>
                                      </w:divBdr>
                                      <w:divsChild>
                                        <w:div w:id="10054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m.com/it-it/think/topics/artificial-intelligence" TargetMode="External"/><Relationship Id="rId13" Type="http://schemas.openxmlformats.org/officeDocument/2006/relationships/hyperlink" Target="https://www.ibm.com/it-it/think/topics/data-modeling" TargetMode="External"/><Relationship Id="rId18" Type="http://schemas.openxmlformats.org/officeDocument/2006/relationships/hyperlink" Target="https://www.ibm.com/it-it/think/topics/ensemble-learning" TargetMode="External"/><Relationship Id="rId3" Type="http://schemas.microsoft.com/office/2007/relationships/stylesWithEffects" Target="stylesWithEffects.xml"/><Relationship Id="rId21" Type="http://schemas.openxmlformats.org/officeDocument/2006/relationships/hyperlink" Target="https://www.ibm.com/it-it/think/topics/explainable-ai" TargetMode="External"/><Relationship Id="rId7" Type="http://schemas.openxmlformats.org/officeDocument/2006/relationships/hyperlink" Target="https://www.ibm.com/it-it/think/topics/predictive-analytics" TargetMode="External"/><Relationship Id="rId12" Type="http://schemas.openxmlformats.org/officeDocument/2006/relationships/hyperlink" Target="https://www.ibm.com/it-it/think/topics/data-science" TargetMode="External"/><Relationship Id="rId17" Type="http://schemas.openxmlformats.org/officeDocument/2006/relationships/hyperlink" Target="https://www.ibm.com/it-it/think/topics/deep-learnin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bm.com/it-it/think/topics/decision-trees" TargetMode="External"/><Relationship Id="rId20" Type="http://schemas.openxmlformats.org/officeDocument/2006/relationships/hyperlink" Target="https://www.ibm.com/it-it/think/topics/neural-networks" TargetMode="External"/><Relationship Id="rId1" Type="http://schemas.openxmlformats.org/officeDocument/2006/relationships/numbering" Target="numbering.xml"/><Relationship Id="rId6" Type="http://schemas.openxmlformats.org/officeDocument/2006/relationships/hyperlink" Target="https://www.ibm.com/it-it/think/topics/big-data-analytics" TargetMode="External"/><Relationship Id="rId11" Type="http://schemas.openxmlformats.org/officeDocument/2006/relationships/hyperlink" Target="https://www.ibm.com/it-it/think/topics/data-visualizatio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bm.com/it-it/think/topics/machine-learning-algorithms" TargetMode="External"/><Relationship Id="rId23" Type="http://schemas.openxmlformats.org/officeDocument/2006/relationships/hyperlink" Target="https://www.ibm.com/it-it/case-studies/idaho-forest-group" TargetMode="External"/><Relationship Id="rId10" Type="http://schemas.openxmlformats.org/officeDocument/2006/relationships/hyperlink" Target="https://www.ibm.com/it-it/think/topics/business-analytics" TargetMode="External"/><Relationship Id="rId19" Type="http://schemas.openxmlformats.org/officeDocument/2006/relationships/hyperlink" Target="https://www.ibm.com/it-it/think/topics/knn" TargetMode="External"/><Relationship Id="rId4" Type="http://schemas.openxmlformats.org/officeDocument/2006/relationships/settings" Target="settings.xml"/><Relationship Id="rId9" Type="http://schemas.openxmlformats.org/officeDocument/2006/relationships/hyperlink" Target="https://www.ibm.com/it-it/think/topics/machine-learning" TargetMode="External"/><Relationship Id="rId14" Type="http://schemas.openxmlformats.org/officeDocument/2006/relationships/hyperlink" Target="https://www.ibm.com/it-it/think/topics/linear-regression" TargetMode="External"/><Relationship Id="rId22" Type="http://schemas.openxmlformats.org/officeDocument/2006/relationships/hyperlink" Target="https://www.ibm.com/it-it/case-studies/icbc-argentin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2240</Words>
  <Characters>12772</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2026-06-24T15:59:00Z</dcterms:created>
  <dcterms:modified xsi:type="dcterms:W3CDTF">2026-06-29T08:07:00Z</dcterms:modified>
</cp:coreProperties>
</file>